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5C6" w:rsidRDefault="006B7C75" w:rsidP="000F0477">
      <w:pPr>
        <w:autoSpaceDE w:val="0"/>
        <w:autoSpaceDN w:val="0"/>
        <w:adjustRightInd w:val="0"/>
        <w:spacing w:after="0" w:line="360" w:lineRule="auto"/>
        <w:jc w:val="center"/>
        <w:rPr>
          <w:rFonts w:ascii="Times New Roman" w:hAnsi="Times New Roman" w:cs="Times New Roman"/>
          <w:sz w:val="24"/>
          <w:szCs w:val="24"/>
        </w:rPr>
      </w:pPr>
      <w:r w:rsidRPr="00DF7DA1">
        <w:rPr>
          <w:rFonts w:ascii="Times New Roman" w:hAnsi="Times New Roman" w:cs="Times New Roman"/>
          <w:noProof/>
          <w:sz w:val="24"/>
          <w:szCs w:val="24"/>
          <w:lang w:val="en-US"/>
        </w:rPr>
        <w:drawing>
          <wp:anchor distT="0" distB="0" distL="114300" distR="114300" simplePos="0" relativeHeight="251676160" behindDoc="0" locked="0" layoutInCell="1" allowOverlap="1" wp14:anchorId="1FF46EDA" wp14:editId="7F4D6860">
            <wp:simplePos x="0" y="0"/>
            <wp:positionH relativeFrom="margin">
              <wp:posOffset>5230657</wp:posOffset>
            </wp:positionH>
            <wp:positionV relativeFrom="paragraph">
              <wp:posOffset>11430</wp:posOffset>
            </wp:positionV>
            <wp:extent cx="495300" cy="504825"/>
            <wp:effectExtent l="0" t="0" r="0" b="9525"/>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5300" cy="504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C2E31" w:rsidRPr="00DF7DA1">
        <w:rPr>
          <w:rFonts w:ascii="Times New Roman" w:hAnsi="Times New Roman" w:cs="Times New Roman"/>
          <w:noProof/>
          <w:sz w:val="24"/>
          <w:szCs w:val="24"/>
          <w:lang w:val="en-US"/>
        </w:rPr>
        <w:drawing>
          <wp:anchor distT="0" distB="0" distL="114300" distR="114300" simplePos="0" relativeHeight="251680256" behindDoc="0" locked="0" layoutInCell="1" allowOverlap="1" wp14:anchorId="0F64F266" wp14:editId="2EB3F418">
            <wp:simplePos x="0" y="0"/>
            <wp:positionH relativeFrom="margin">
              <wp:posOffset>-305908</wp:posOffset>
            </wp:positionH>
            <wp:positionV relativeFrom="paragraph">
              <wp:posOffset>11430</wp:posOffset>
            </wp:positionV>
            <wp:extent cx="495300" cy="50482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5300" cy="504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205C6" w:rsidRDefault="008205C6" w:rsidP="000F0477">
      <w:pPr>
        <w:autoSpaceDE w:val="0"/>
        <w:autoSpaceDN w:val="0"/>
        <w:adjustRightInd w:val="0"/>
        <w:spacing w:after="0" w:line="360" w:lineRule="auto"/>
        <w:jc w:val="center"/>
        <w:rPr>
          <w:rFonts w:ascii="Times New Roman" w:hAnsi="Times New Roman" w:cs="Times New Roman"/>
          <w:sz w:val="24"/>
          <w:szCs w:val="24"/>
        </w:rPr>
      </w:pPr>
    </w:p>
    <w:p w:rsidR="0059019E" w:rsidRDefault="0059019E" w:rsidP="00B5794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République Algérienne Démocratique et Populaire</w:t>
      </w:r>
    </w:p>
    <w:p w:rsidR="0059019E" w:rsidRDefault="0059019E" w:rsidP="00B5794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Ministère de L’enseignement Supérieur et de la Recherche Scientifique</w:t>
      </w:r>
    </w:p>
    <w:p w:rsidR="0059019E" w:rsidRDefault="0059019E" w:rsidP="003E5AF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Université </w:t>
      </w:r>
      <w:r w:rsidR="003E5AF4">
        <w:rPr>
          <w:rFonts w:ascii="Times New Roman" w:hAnsi="Times New Roman" w:cs="Times New Roman"/>
          <w:sz w:val="24"/>
          <w:szCs w:val="24"/>
        </w:rPr>
        <w:t>d</w:t>
      </w:r>
      <w:r>
        <w:rPr>
          <w:rFonts w:ascii="Times New Roman" w:hAnsi="Times New Roman" w:cs="Times New Roman"/>
          <w:sz w:val="24"/>
          <w:szCs w:val="24"/>
        </w:rPr>
        <w:t>e Tébessa</w:t>
      </w:r>
    </w:p>
    <w:p w:rsidR="0059019E" w:rsidRDefault="0059019E" w:rsidP="0032750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Faculté des Sciences Exactes et des Sciences de la Nature et de la </w:t>
      </w:r>
      <w:r w:rsidR="00327500">
        <w:rPr>
          <w:rFonts w:ascii="Times New Roman" w:hAnsi="Times New Roman" w:cs="Times New Roman"/>
          <w:sz w:val="24"/>
          <w:szCs w:val="24"/>
        </w:rPr>
        <w:t>V</w:t>
      </w:r>
      <w:r>
        <w:rPr>
          <w:rFonts w:ascii="Times New Roman" w:hAnsi="Times New Roman" w:cs="Times New Roman"/>
          <w:sz w:val="24"/>
          <w:szCs w:val="24"/>
        </w:rPr>
        <w:t>ie</w:t>
      </w:r>
    </w:p>
    <w:p w:rsidR="0059019E" w:rsidRDefault="0059019E" w:rsidP="003E5AF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Département de la </w:t>
      </w:r>
      <w:r w:rsidR="003E5AF4">
        <w:rPr>
          <w:rFonts w:ascii="Times New Roman" w:hAnsi="Times New Roman" w:cs="Times New Roman"/>
          <w:sz w:val="24"/>
          <w:szCs w:val="24"/>
        </w:rPr>
        <w:t>B</w:t>
      </w:r>
      <w:r>
        <w:rPr>
          <w:rFonts w:ascii="Times New Roman" w:hAnsi="Times New Roman" w:cs="Times New Roman"/>
          <w:sz w:val="24"/>
          <w:szCs w:val="24"/>
        </w:rPr>
        <w:t>iologie Appliquée</w:t>
      </w:r>
    </w:p>
    <w:p w:rsidR="0059019E" w:rsidRDefault="0059019E" w:rsidP="00B57940">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MEMOIRE</w:t>
      </w:r>
    </w:p>
    <w:p w:rsidR="0059019E" w:rsidRDefault="0059019E" w:rsidP="00B5794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Présente en vue de l’obtention du diplôme de MASTER</w:t>
      </w:r>
    </w:p>
    <w:p w:rsidR="0059019E" w:rsidRDefault="0059019E" w:rsidP="00B5794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En : </w:t>
      </w:r>
      <w:r>
        <w:rPr>
          <w:rFonts w:ascii="Times New Roman" w:hAnsi="Times New Roman" w:cs="Times New Roman"/>
          <w:sz w:val="24"/>
          <w:szCs w:val="24"/>
        </w:rPr>
        <w:t>Sciences Biologiques</w:t>
      </w:r>
    </w:p>
    <w:p w:rsidR="0059019E" w:rsidRDefault="0059019E" w:rsidP="00B5794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Spécialité : </w:t>
      </w:r>
      <w:r>
        <w:rPr>
          <w:rFonts w:ascii="Times New Roman" w:hAnsi="Times New Roman" w:cs="Times New Roman"/>
          <w:sz w:val="24"/>
          <w:szCs w:val="24"/>
        </w:rPr>
        <w:t>Biologie Moléculaire</w:t>
      </w:r>
      <w:r w:rsidR="003E5AF4">
        <w:rPr>
          <w:rFonts w:ascii="Times New Roman" w:hAnsi="Times New Roman" w:cs="Times New Roman"/>
          <w:sz w:val="24"/>
          <w:szCs w:val="24"/>
        </w:rPr>
        <w:t xml:space="preserve"> et Cellulaire </w:t>
      </w:r>
    </w:p>
    <w:p w:rsidR="0059019E" w:rsidRDefault="0059019E" w:rsidP="00B57940">
      <w:pPr>
        <w:autoSpaceDE w:val="0"/>
        <w:autoSpaceDN w:val="0"/>
        <w:adjustRightInd w:val="0"/>
        <w:spacing w:after="0" w:line="360" w:lineRule="auto"/>
        <w:jc w:val="center"/>
        <w:rPr>
          <w:rFonts w:ascii="Times New Roman" w:hAnsi="Times New Roman" w:cs="Times New Roman"/>
          <w:sz w:val="24"/>
          <w:szCs w:val="24"/>
        </w:rPr>
      </w:pPr>
    </w:p>
    <w:p w:rsidR="0059019E" w:rsidRDefault="0059019E" w:rsidP="00B5794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9536" behindDoc="0" locked="0" layoutInCell="1" allowOverlap="1" wp14:anchorId="1775DAFA" wp14:editId="1F5E5661">
                <wp:simplePos x="0" y="0"/>
                <wp:positionH relativeFrom="margin">
                  <wp:align>center</wp:align>
                </wp:positionH>
                <wp:positionV relativeFrom="paragraph">
                  <wp:posOffset>74295</wp:posOffset>
                </wp:positionV>
                <wp:extent cx="5420360" cy="1311275"/>
                <wp:effectExtent l="19050" t="19050" r="27940" b="22225"/>
                <wp:wrapNone/>
                <wp:docPr id="2"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0360" cy="1311275"/>
                        </a:xfrm>
                        <a:prstGeom prst="roundRect">
                          <a:avLst>
                            <a:gd name="adj" fmla="val 16667"/>
                          </a:avLst>
                        </a:prstGeom>
                        <a:gradFill flip="none" rotWithShape="1">
                          <a:gsLst>
                            <a:gs pos="100000">
                              <a:srgbClr val="A0C0E5">
                                <a:alpha val="36000"/>
                                <a:lumMod val="4000"/>
                                <a:lumOff val="96000"/>
                              </a:srgbClr>
                            </a:gs>
                            <a:gs pos="34513">
                              <a:srgbClr val="A7C4E6"/>
                            </a:gs>
                            <a:gs pos="25650">
                              <a:srgbClr val="AAC6E7"/>
                            </a:gs>
                            <a:gs pos="0">
                              <a:schemeClr val="accent1">
                                <a:lumMod val="110000"/>
                                <a:satMod val="105000"/>
                                <a:tint val="67000"/>
                              </a:schemeClr>
                            </a:gs>
                            <a:gs pos="10000">
                              <a:schemeClr val="accent1">
                                <a:lumMod val="105000"/>
                                <a:satMod val="103000"/>
                                <a:tint val="73000"/>
                              </a:schemeClr>
                            </a:gs>
                            <a:gs pos="100000">
                              <a:schemeClr val="accent1">
                                <a:lumMod val="105000"/>
                                <a:satMod val="109000"/>
                                <a:tint val="81000"/>
                              </a:schemeClr>
                            </a:gs>
                          </a:gsLst>
                          <a:path path="shape">
                            <a:fillToRect l="50000" t="50000" r="50000" b="50000"/>
                          </a:path>
                          <a:tileRect/>
                        </a:gradFill>
                        <a:ln w="28575">
                          <a:solidFill>
                            <a:schemeClr val="accent1">
                              <a:lumMod val="50000"/>
                            </a:schemeClr>
                          </a:solidFill>
                          <a:headEnd/>
                          <a:tailEnd/>
                        </a:ln>
                      </wps:spPr>
                      <wps:style>
                        <a:lnRef idx="1">
                          <a:schemeClr val="accent1"/>
                        </a:lnRef>
                        <a:fillRef idx="2">
                          <a:schemeClr val="accent1"/>
                        </a:fillRef>
                        <a:effectRef idx="1">
                          <a:schemeClr val="accent1"/>
                        </a:effectRef>
                        <a:fontRef idx="minor">
                          <a:schemeClr val="dk1"/>
                        </a:fontRef>
                      </wps:style>
                      <wps:txbx>
                        <w:txbxContent>
                          <w:p w:rsidR="00DF419A" w:rsidRDefault="00DF419A" w:rsidP="0077423D">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Effet </w:t>
                            </w:r>
                            <w:r w:rsidRPr="00015231">
                              <w:rPr>
                                <w:rFonts w:asciiTheme="majorBidi" w:hAnsiTheme="majorBidi" w:cstheme="majorBidi"/>
                                <w:b/>
                                <w:bCs/>
                                <w:sz w:val="32"/>
                                <w:szCs w:val="32"/>
                              </w:rPr>
                              <w:t>d</w:t>
                            </w:r>
                            <w:r>
                              <w:rPr>
                                <w:rFonts w:asciiTheme="majorBidi" w:hAnsiTheme="majorBidi" w:cstheme="majorBidi"/>
                                <w:b/>
                                <w:bCs/>
                                <w:sz w:val="32"/>
                                <w:szCs w:val="32"/>
                              </w:rPr>
                              <w:t>'</w:t>
                            </w:r>
                            <w:r w:rsidRPr="00015231">
                              <w:rPr>
                                <w:rFonts w:asciiTheme="majorBidi" w:hAnsiTheme="majorBidi" w:cstheme="majorBidi"/>
                                <w:b/>
                                <w:bCs/>
                                <w:sz w:val="32"/>
                                <w:szCs w:val="32"/>
                              </w:rPr>
                              <w:t>huile essentielle</w:t>
                            </w:r>
                            <w:r>
                              <w:rPr>
                                <w:rFonts w:asciiTheme="majorBidi" w:hAnsiTheme="majorBidi" w:cstheme="majorBidi"/>
                                <w:b/>
                                <w:bCs/>
                                <w:sz w:val="32"/>
                                <w:szCs w:val="32"/>
                              </w:rPr>
                              <w:t xml:space="preserve"> </w:t>
                            </w:r>
                            <w:r w:rsidRPr="00015231">
                              <w:rPr>
                                <w:rFonts w:asciiTheme="majorBidi" w:hAnsiTheme="majorBidi" w:cstheme="majorBidi"/>
                                <w:b/>
                                <w:bCs/>
                                <w:sz w:val="32"/>
                                <w:szCs w:val="32"/>
                              </w:rPr>
                              <w:t xml:space="preserve">de </w:t>
                            </w:r>
                            <w:r w:rsidRPr="00B4166B">
                              <w:rPr>
                                <w:rFonts w:asciiTheme="majorBidi" w:hAnsiTheme="majorBidi" w:cstheme="majorBidi"/>
                                <w:b/>
                                <w:bCs/>
                                <w:i/>
                                <w:iCs/>
                                <w:sz w:val="32"/>
                                <w:szCs w:val="32"/>
                              </w:rPr>
                              <w:t>Lippia</w:t>
                            </w:r>
                            <w:r w:rsidRPr="00015231">
                              <w:rPr>
                                <w:rFonts w:asciiTheme="majorBidi" w:hAnsiTheme="majorBidi" w:cstheme="majorBidi"/>
                                <w:b/>
                                <w:bCs/>
                                <w:i/>
                                <w:iCs/>
                                <w:sz w:val="32"/>
                                <w:szCs w:val="32"/>
                              </w:rPr>
                              <w:t xml:space="preserve"> citriodora </w:t>
                            </w:r>
                            <w:r>
                              <w:rPr>
                                <w:rFonts w:asciiTheme="majorBidi" w:hAnsiTheme="majorBidi" w:cstheme="majorBidi"/>
                                <w:b/>
                                <w:bCs/>
                                <w:sz w:val="32"/>
                                <w:szCs w:val="32"/>
                              </w:rPr>
                              <w:t xml:space="preserve">à l’égard d’une espèce de moustique </w:t>
                            </w:r>
                            <w:r w:rsidRPr="00015231">
                              <w:rPr>
                                <w:rFonts w:asciiTheme="majorBidi" w:hAnsiTheme="majorBidi" w:cstheme="majorBidi"/>
                                <w:b/>
                                <w:bCs/>
                                <w:i/>
                                <w:iCs/>
                                <w:sz w:val="32"/>
                                <w:szCs w:val="32"/>
                              </w:rPr>
                              <w:t>Culex pipiens</w:t>
                            </w:r>
                            <w:r w:rsidRPr="00015231">
                              <w:rPr>
                                <w:rFonts w:asciiTheme="majorBidi" w:hAnsiTheme="majorBidi" w:cstheme="majorBidi"/>
                                <w:b/>
                                <w:bCs/>
                                <w:sz w:val="32"/>
                                <w:szCs w:val="32"/>
                              </w:rPr>
                              <w:t> :</w:t>
                            </w:r>
                          </w:p>
                          <w:p w:rsidR="00DF419A" w:rsidRPr="00015231" w:rsidRDefault="00DF419A" w:rsidP="0077423D">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Aspect Toxicologique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75DAFA" id="Rectangle à coins arrondis 2" o:spid="_x0000_s1026" style="position:absolute;left:0;text-align:left;margin-left:0;margin-top:5.85pt;width:426.8pt;height:103.2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" fillcolor="#91bce3 [2164]" strokecolor="#1f4d78 [1604]" strokeweight="2.25pt">
                <v:fill color2="#7aaddd [2612]" rotate="t" focusposition=".5,.5" focussize="" colors="0 #b1cbe9;6554f #a3c1e5;16810f #aac6e7;22618f #a7c4e6;1 #fbfcfe;1 #92b9e4" focus="100%" type="gradientRadial"/>
                <v:stroke joinstyle="miter"/>
                <v:textbox>
                  <w:txbxContent>
                    <w:p w:rsidR="00DF419A" w:rsidRDefault="00DF419A" w:rsidP="0077423D">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Effet </w:t>
                      </w:r>
                      <w:r w:rsidRPr="00015231">
                        <w:rPr>
                          <w:rFonts w:asciiTheme="majorBidi" w:hAnsiTheme="majorBidi" w:cstheme="majorBidi"/>
                          <w:b/>
                          <w:bCs/>
                          <w:sz w:val="32"/>
                          <w:szCs w:val="32"/>
                        </w:rPr>
                        <w:t>d</w:t>
                      </w:r>
                      <w:r>
                        <w:rPr>
                          <w:rFonts w:asciiTheme="majorBidi" w:hAnsiTheme="majorBidi" w:cstheme="majorBidi"/>
                          <w:b/>
                          <w:bCs/>
                          <w:sz w:val="32"/>
                          <w:szCs w:val="32"/>
                        </w:rPr>
                        <w:t>'</w:t>
                      </w:r>
                      <w:r w:rsidRPr="00015231">
                        <w:rPr>
                          <w:rFonts w:asciiTheme="majorBidi" w:hAnsiTheme="majorBidi" w:cstheme="majorBidi"/>
                          <w:b/>
                          <w:bCs/>
                          <w:sz w:val="32"/>
                          <w:szCs w:val="32"/>
                        </w:rPr>
                        <w:t>huile essentielle</w:t>
                      </w:r>
                      <w:r>
                        <w:rPr>
                          <w:rFonts w:asciiTheme="majorBidi" w:hAnsiTheme="majorBidi" w:cstheme="majorBidi"/>
                          <w:b/>
                          <w:bCs/>
                          <w:sz w:val="32"/>
                          <w:szCs w:val="32"/>
                        </w:rPr>
                        <w:t xml:space="preserve"> </w:t>
                      </w:r>
                      <w:r w:rsidRPr="00015231">
                        <w:rPr>
                          <w:rFonts w:asciiTheme="majorBidi" w:hAnsiTheme="majorBidi" w:cstheme="majorBidi"/>
                          <w:b/>
                          <w:bCs/>
                          <w:sz w:val="32"/>
                          <w:szCs w:val="32"/>
                        </w:rPr>
                        <w:t xml:space="preserve">de </w:t>
                      </w:r>
                      <w:r w:rsidRPr="00B4166B">
                        <w:rPr>
                          <w:rFonts w:asciiTheme="majorBidi" w:hAnsiTheme="majorBidi" w:cstheme="majorBidi"/>
                          <w:b/>
                          <w:bCs/>
                          <w:i/>
                          <w:iCs/>
                          <w:sz w:val="32"/>
                          <w:szCs w:val="32"/>
                        </w:rPr>
                        <w:t>Lippia</w:t>
                      </w:r>
                      <w:r w:rsidRPr="00015231">
                        <w:rPr>
                          <w:rFonts w:asciiTheme="majorBidi" w:hAnsiTheme="majorBidi" w:cstheme="majorBidi"/>
                          <w:b/>
                          <w:bCs/>
                          <w:i/>
                          <w:iCs/>
                          <w:sz w:val="32"/>
                          <w:szCs w:val="32"/>
                        </w:rPr>
                        <w:t xml:space="preserve"> citriodora </w:t>
                      </w:r>
                      <w:r>
                        <w:rPr>
                          <w:rFonts w:asciiTheme="majorBidi" w:hAnsiTheme="majorBidi" w:cstheme="majorBidi"/>
                          <w:b/>
                          <w:bCs/>
                          <w:sz w:val="32"/>
                          <w:szCs w:val="32"/>
                        </w:rPr>
                        <w:t xml:space="preserve">à l’égard d’une espèce de moustique </w:t>
                      </w:r>
                      <w:r w:rsidRPr="00015231">
                        <w:rPr>
                          <w:rFonts w:asciiTheme="majorBidi" w:hAnsiTheme="majorBidi" w:cstheme="majorBidi"/>
                          <w:b/>
                          <w:bCs/>
                          <w:i/>
                          <w:iCs/>
                          <w:sz w:val="32"/>
                          <w:szCs w:val="32"/>
                        </w:rPr>
                        <w:t>Culex pipiens</w:t>
                      </w:r>
                      <w:r w:rsidRPr="00015231">
                        <w:rPr>
                          <w:rFonts w:asciiTheme="majorBidi" w:hAnsiTheme="majorBidi" w:cstheme="majorBidi"/>
                          <w:b/>
                          <w:bCs/>
                          <w:sz w:val="32"/>
                          <w:szCs w:val="32"/>
                        </w:rPr>
                        <w:t> :</w:t>
                      </w:r>
                    </w:p>
                    <w:p w:rsidR="00DF419A" w:rsidRPr="00015231" w:rsidRDefault="00DF419A" w:rsidP="0077423D">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Aspect Toxicologique</w:t>
                      </w:r>
                    </w:p>
                  </w:txbxContent>
                </v:textbox>
                <w10:wrap anchorx="margin"/>
              </v:roundrect>
            </w:pict>
          </mc:Fallback>
        </mc:AlternateContent>
      </w:r>
    </w:p>
    <w:p w:rsidR="0059019E" w:rsidRDefault="0059019E" w:rsidP="00B57940">
      <w:pPr>
        <w:autoSpaceDE w:val="0"/>
        <w:autoSpaceDN w:val="0"/>
        <w:adjustRightInd w:val="0"/>
        <w:spacing w:after="0" w:line="360" w:lineRule="auto"/>
        <w:jc w:val="center"/>
        <w:rPr>
          <w:rFonts w:ascii="Times New Roman" w:hAnsi="Times New Roman" w:cs="Times New Roman"/>
          <w:sz w:val="24"/>
          <w:szCs w:val="24"/>
        </w:rPr>
      </w:pPr>
    </w:p>
    <w:p w:rsidR="0059019E" w:rsidRDefault="0059019E" w:rsidP="00B57940">
      <w:pPr>
        <w:autoSpaceDE w:val="0"/>
        <w:autoSpaceDN w:val="0"/>
        <w:adjustRightInd w:val="0"/>
        <w:spacing w:after="0" w:line="360" w:lineRule="auto"/>
        <w:jc w:val="center"/>
        <w:rPr>
          <w:rFonts w:ascii="Times New Roman" w:hAnsi="Times New Roman" w:cs="Times New Roman"/>
          <w:sz w:val="24"/>
          <w:szCs w:val="24"/>
        </w:rPr>
      </w:pPr>
    </w:p>
    <w:p w:rsidR="0059019E" w:rsidRDefault="0059019E" w:rsidP="00B57940">
      <w:pPr>
        <w:autoSpaceDE w:val="0"/>
        <w:autoSpaceDN w:val="0"/>
        <w:adjustRightInd w:val="0"/>
        <w:spacing w:after="0" w:line="240" w:lineRule="auto"/>
        <w:jc w:val="center"/>
        <w:rPr>
          <w:rFonts w:ascii="Times New Roman" w:hAnsi="Times New Roman" w:cs="Times New Roman"/>
          <w:sz w:val="24"/>
          <w:szCs w:val="24"/>
        </w:rPr>
      </w:pPr>
    </w:p>
    <w:p w:rsidR="0059019E" w:rsidRDefault="0059019E" w:rsidP="00B57940">
      <w:pPr>
        <w:autoSpaceDE w:val="0"/>
        <w:autoSpaceDN w:val="0"/>
        <w:adjustRightInd w:val="0"/>
        <w:spacing w:after="0" w:line="240" w:lineRule="auto"/>
        <w:jc w:val="center"/>
        <w:rPr>
          <w:rFonts w:ascii="Times New Roman" w:hAnsi="Times New Roman" w:cs="Times New Roman"/>
          <w:sz w:val="24"/>
          <w:szCs w:val="24"/>
        </w:rPr>
      </w:pPr>
    </w:p>
    <w:p w:rsidR="0059019E" w:rsidRDefault="0059019E" w:rsidP="00B57940">
      <w:pPr>
        <w:autoSpaceDE w:val="0"/>
        <w:autoSpaceDN w:val="0"/>
        <w:adjustRightInd w:val="0"/>
        <w:spacing w:after="0" w:line="240" w:lineRule="auto"/>
        <w:jc w:val="center"/>
        <w:rPr>
          <w:rFonts w:ascii="Times New Roman" w:hAnsi="Times New Roman" w:cs="Times New Roman"/>
          <w:sz w:val="24"/>
          <w:szCs w:val="24"/>
        </w:rPr>
      </w:pPr>
    </w:p>
    <w:p w:rsidR="0059019E" w:rsidRDefault="0059019E" w:rsidP="00B57940">
      <w:pPr>
        <w:autoSpaceDE w:val="0"/>
        <w:autoSpaceDN w:val="0"/>
        <w:adjustRightInd w:val="0"/>
        <w:spacing w:after="0" w:line="360" w:lineRule="auto"/>
        <w:jc w:val="center"/>
        <w:rPr>
          <w:rFonts w:ascii="Times New Roman" w:hAnsi="Times New Roman" w:cs="Times New Roman"/>
          <w:sz w:val="24"/>
          <w:szCs w:val="24"/>
        </w:rPr>
      </w:pPr>
    </w:p>
    <w:p w:rsidR="0059019E" w:rsidRDefault="0059019E" w:rsidP="00B57940">
      <w:pPr>
        <w:autoSpaceDE w:val="0"/>
        <w:autoSpaceDN w:val="0"/>
        <w:adjustRightInd w:val="0"/>
        <w:spacing w:after="0" w:line="360" w:lineRule="auto"/>
        <w:jc w:val="center"/>
        <w:rPr>
          <w:rFonts w:ascii="Times New Roman" w:hAnsi="Times New Roman" w:cs="Times New Roman"/>
          <w:sz w:val="24"/>
          <w:szCs w:val="24"/>
        </w:rPr>
      </w:pPr>
    </w:p>
    <w:p w:rsidR="0059019E" w:rsidRDefault="0059019E" w:rsidP="00B57940">
      <w:pPr>
        <w:autoSpaceDE w:val="0"/>
        <w:autoSpaceDN w:val="0"/>
        <w:adjustRightInd w:val="0"/>
        <w:spacing w:after="0" w:line="360" w:lineRule="auto"/>
        <w:jc w:val="center"/>
        <w:rPr>
          <w:rFonts w:ascii="Times New Roman" w:hAnsi="Times New Roman" w:cs="Times New Roman"/>
          <w:sz w:val="24"/>
          <w:szCs w:val="24"/>
        </w:rPr>
      </w:pPr>
      <w:r w:rsidRPr="00D3290C">
        <w:rPr>
          <w:rFonts w:ascii="Times New Roman" w:hAnsi="Times New Roman" w:cs="Times New Roman"/>
          <w:b/>
          <w:bCs/>
          <w:sz w:val="24"/>
          <w:szCs w:val="24"/>
        </w:rPr>
        <w:t>Présenté</w:t>
      </w:r>
      <w:r>
        <w:rPr>
          <w:rFonts w:ascii="Times New Roman" w:hAnsi="Times New Roman" w:cs="Times New Roman"/>
          <w:sz w:val="24"/>
          <w:szCs w:val="24"/>
        </w:rPr>
        <w:t xml:space="preserve"> </w:t>
      </w:r>
      <w:r w:rsidRPr="00D3290C">
        <w:rPr>
          <w:rFonts w:ascii="Times New Roman" w:hAnsi="Times New Roman" w:cs="Times New Roman"/>
          <w:b/>
          <w:bCs/>
          <w:sz w:val="24"/>
          <w:szCs w:val="24"/>
        </w:rPr>
        <w:t>Par</w:t>
      </w:r>
      <w:r>
        <w:rPr>
          <w:rFonts w:ascii="Times New Roman" w:hAnsi="Times New Roman" w:cs="Times New Roman"/>
          <w:sz w:val="24"/>
          <w:szCs w:val="24"/>
        </w:rPr>
        <w:t> :</w:t>
      </w:r>
    </w:p>
    <w:p w:rsidR="0059019E" w:rsidRDefault="005B2B38" w:rsidP="005B2B38">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BOUGHAMBOUZ</w:t>
      </w:r>
      <w:r w:rsidR="0059019E">
        <w:rPr>
          <w:rFonts w:ascii="Times New Roman" w:hAnsi="Times New Roman" w:cs="Times New Roman"/>
          <w:sz w:val="24"/>
          <w:szCs w:val="24"/>
        </w:rPr>
        <w:t xml:space="preserve"> </w:t>
      </w:r>
      <w:r>
        <w:rPr>
          <w:rFonts w:ascii="Times New Roman" w:hAnsi="Times New Roman" w:cs="Times New Roman"/>
          <w:sz w:val="24"/>
          <w:szCs w:val="24"/>
        </w:rPr>
        <w:t xml:space="preserve">Rahma          </w:t>
      </w:r>
      <w:r w:rsidR="006856BA">
        <w:rPr>
          <w:rFonts w:ascii="Times New Roman" w:hAnsi="Times New Roman" w:cs="Times New Roman"/>
          <w:sz w:val="24"/>
          <w:szCs w:val="24"/>
        </w:rPr>
        <w:t xml:space="preserve"> </w:t>
      </w:r>
      <w:r w:rsidR="00584528">
        <w:rPr>
          <w:rFonts w:ascii="Times New Roman" w:hAnsi="Times New Roman" w:cs="Times New Roman"/>
          <w:sz w:val="24"/>
          <w:szCs w:val="24"/>
        </w:rPr>
        <w:t xml:space="preserve">     </w:t>
      </w:r>
      <w:r w:rsidR="006856BA">
        <w:rPr>
          <w:rFonts w:ascii="Times New Roman" w:hAnsi="Times New Roman" w:cs="Times New Roman"/>
          <w:sz w:val="24"/>
          <w:szCs w:val="24"/>
        </w:rPr>
        <w:t xml:space="preserve">                     </w:t>
      </w:r>
      <w:r>
        <w:rPr>
          <w:rFonts w:ascii="Times New Roman" w:hAnsi="Times New Roman" w:cs="Times New Roman"/>
          <w:sz w:val="24"/>
          <w:szCs w:val="24"/>
        </w:rPr>
        <w:t xml:space="preserve">        </w:t>
      </w:r>
      <w:r w:rsidR="00584528">
        <w:rPr>
          <w:rFonts w:ascii="Times New Roman" w:hAnsi="Times New Roman" w:cs="Times New Roman"/>
          <w:sz w:val="24"/>
          <w:szCs w:val="24"/>
        </w:rPr>
        <w:t xml:space="preserve">    </w:t>
      </w:r>
      <w:r w:rsidR="0059019E">
        <w:rPr>
          <w:rFonts w:ascii="Times New Roman" w:hAnsi="Times New Roman" w:cs="Times New Roman"/>
          <w:sz w:val="24"/>
          <w:szCs w:val="24"/>
        </w:rPr>
        <w:t xml:space="preserve">   </w:t>
      </w:r>
      <w:r>
        <w:rPr>
          <w:rFonts w:ascii="Times New Roman" w:hAnsi="Times New Roman" w:cs="Times New Roman"/>
          <w:sz w:val="24"/>
          <w:szCs w:val="24"/>
        </w:rPr>
        <w:t xml:space="preserve">HAFALLAH </w:t>
      </w:r>
      <w:r w:rsidR="0059019E">
        <w:rPr>
          <w:rFonts w:ascii="Times New Roman" w:hAnsi="Times New Roman" w:cs="Times New Roman"/>
          <w:sz w:val="24"/>
          <w:szCs w:val="24"/>
        </w:rPr>
        <w:t>Basma</w:t>
      </w:r>
    </w:p>
    <w:p w:rsidR="00897281" w:rsidRDefault="00897281" w:rsidP="00B57940">
      <w:pPr>
        <w:autoSpaceDE w:val="0"/>
        <w:autoSpaceDN w:val="0"/>
        <w:adjustRightInd w:val="0"/>
        <w:spacing w:after="0" w:line="240" w:lineRule="auto"/>
        <w:jc w:val="center"/>
        <w:rPr>
          <w:rFonts w:ascii="Times New Roman" w:hAnsi="Times New Roman" w:cs="Times New Roman"/>
          <w:sz w:val="24"/>
          <w:szCs w:val="24"/>
        </w:rPr>
      </w:pPr>
    </w:p>
    <w:p w:rsidR="00897281" w:rsidRDefault="00897281" w:rsidP="00B57940">
      <w:pPr>
        <w:autoSpaceDE w:val="0"/>
        <w:autoSpaceDN w:val="0"/>
        <w:adjustRightInd w:val="0"/>
        <w:spacing w:after="0" w:line="240" w:lineRule="auto"/>
        <w:jc w:val="center"/>
        <w:rPr>
          <w:rFonts w:ascii="Times New Roman" w:hAnsi="Times New Roman" w:cs="Times New Roman"/>
          <w:sz w:val="24"/>
          <w:szCs w:val="24"/>
        </w:rPr>
      </w:pPr>
    </w:p>
    <w:p w:rsidR="00897281" w:rsidRDefault="00897281" w:rsidP="00B57940">
      <w:pPr>
        <w:autoSpaceDE w:val="0"/>
        <w:autoSpaceDN w:val="0"/>
        <w:adjustRightInd w:val="0"/>
        <w:spacing w:after="0" w:line="240" w:lineRule="auto"/>
        <w:jc w:val="center"/>
        <w:rPr>
          <w:rFonts w:ascii="Times New Roman" w:hAnsi="Times New Roman" w:cs="Times New Roman"/>
          <w:sz w:val="24"/>
          <w:szCs w:val="24"/>
        </w:rPr>
      </w:pPr>
    </w:p>
    <w:p w:rsidR="0059019E" w:rsidRPr="00D3290C" w:rsidRDefault="0059019E" w:rsidP="00B57940">
      <w:pPr>
        <w:autoSpaceDE w:val="0"/>
        <w:autoSpaceDN w:val="0"/>
        <w:adjustRightInd w:val="0"/>
        <w:spacing w:after="0" w:line="240" w:lineRule="auto"/>
        <w:jc w:val="center"/>
        <w:rPr>
          <w:rFonts w:ascii="Times New Roman" w:hAnsi="Times New Roman" w:cs="Times New Roman"/>
          <w:b/>
          <w:bCs/>
          <w:sz w:val="24"/>
          <w:szCs w:val="24"/>
        </w:rPr>
      </w:pPr>
      <w:r w:rsidRPr="00D3290C">
        <w:rPr>
          <w:rFonts w:ascii="Times New Roman" w:hAnsi="Times New Roman" w:cs="Times New Roman"/>
          <w:b/>
          <w:bCs/>
          <w:sz w:val="24"/>
          <w:szCs w:val="24"/>
        </w:rPr>
        <w:t>Devant le jury :</w:t>
      </w:r>
    </w:p>
    <w:p w:rsidR="0059019E" w:rsidRDefault="0059019E" w:rsidP="00B57940">
      <w:pPr>
        <w:autoSpaceDE w:val="0"/>
        <w:autoSpaceDN w:val="0"/>
        <w:adjustRightInd w:val="0"/>
        <w:spacing w:after="0" w:line="240" w:lineRule="auto"/>
        <w:jc w:val="center"/>
        <w:rPr>
          <w:rFonts w:ascii="Times New Roman" w:hAnsi="Times New Roman" w:cs="Times New Roman"/>
          <w:sz w:val="24"/>
          <w:szCs w:val="24"/>
        </w:rPr>
      </w:pPr>
    </w:p>
    <w:p w:rsidR="0059019E" w:rsidRDefault="0059019E" w:rsidP="00B57940">
      <w:pPr>
        <w:autoSpaceDE w:val="0"/>
        <w:autoSpaceDN w:val="0"/>
        <w:adjustRightInd w:val="0"/>
        <w:spacing w:after="0" w:line="240" w:lineRule="auto"/>
        <w:jc w:val="center"/>
        <w:rPr>
          <w:rFonts w:ascii="Times New Roman" w:hAnsi="Times New Roman" w:cs="Times New Roman"/>
          <w:sz w:val="24"/>
          <w:szCs w:val="24"/>
        </w:rPr>
      </w:pPr>
    </w:p>
    <w:tbl>
      <w:tblPr>
        <w:tblStyle w:val="Grilledutableau"/>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4"/>
        <w:gridCol w:w="969"/>
        <w:gridCol w:w="2863"/>
        <w:gridCol w:w="1628"/>
      </w:tblGrid>
      <w:tr w:rsidR="0059019E" w:rsidTr="00584528">
        <w:trPr>
          <w:trHeight w:val="541"/>
        </w:trPr>
        <w:tc>
          <w:tcPr>
            <w:tcW w:w="3554" w:type="dxa"/>
            <w:vAlign w:val="center"/>
          </w:tcPr>
          <w:p w:rsidR="0059019E" w:rsidRPr="00575165" w:rsidRDefault="003E5AF4" w:rsidP="008139D5">
            <w:pPr>
              <w:spacing w:line="360" w:lineRule="auto"/>
              <w:ind w:left="34" w:right="140"/>
              <w:rPr>
                <w:rFonts w:asciiTheme="majorBidi" w:hAnsiTheme="majorBidi" w:cstheme="majorBidi"/>
                <w:sz w:val="24"/>
                <w:szCs w:val="24"/>
              </w:rPr>
            </w:pPr>
            <w:r w:rsidRPr="00575165">
              <w:rPr>
                <w:rFonts w:asciiTheme="majorBidi" w:hAnsiTheme="majorBidi" w:cstheme="majorBidi"/>
                <w:sz w:val="24"/>
                <w:szCs w:val="24"/>
              </w:rPr>
              <w:t>M</w:t>
            </w:r>
            <w:r w:rsidRPr="00575165">
              <w:rPr>
                <w:rFonts w:asciiTheme="majorBidi" w:hAnsiTheme="majorBidi" w:cstheme="majorBidi"/>
                <w:sz w:val="24"/>
                <w:szCs w:val="24"/>
                <w:vertAlign w:val="superscript"/>
              </w:rPr>
              <w:t>me</w:t>
            </w:r>
            <w:r w:rsidR="0059019E" w:rsidRPr="00575165">
              <w:rPr>
                <w:rFonts w:asciiTheme="majorBidi" w:hAnsiTheme="majorBidi" w:cstheme="majorBidi"/>
                <w:sz w:val="24"/>
                <w:szCs w:val="24"/>
              </w:rPr>
              <w:t> : B</w:t>
            </w:r>
            <w:r w:rsidR="008139D5">
              <w:rPr>
                <w:rFonts w:asciiTheme="majorBidi" w:hAnsiTheme="majorBidi" w:cstheme="majorBidi"/>
                <w:sz w:val="24"/>
                <w:szCs w:val="24"/>
              </w:rPr>
              <w:t xml:space="preserve">ELGUENDOUZ </w:t>
            </w:r>
            <w:r w:rsidR="0059019E" w:rsidRPr="00575165">
              <w:rPr>
                <w:rFonts w:asciiTheme="majorBidi" w:hAnsiTheme="majorBidi" w:cstheme="majorBidi"/>
                <w:sz w:val="24"/>
                <w:szCs w:val="24"/>
              </w:rPr>
              <w:t>Karima</w:t>
            </w:r>
          </w:p>
        </w:tc>
        <w:tc>
          <w:tcPr>
            <w:tcW w:w="969" w:type="dxa"/>
            <w:vAlign w:val="center"/>
          </w:tcPr>
          <w:p w:rsidR="0059019E" w:rsidRPr="00575165" w:rsidRDefault="0059019E" w:rsidP="00575165">
            <w:pPr>
              <w:spacing w:line="360" w:lineRule="auto"/>
              <w:ind w:left="34" w:right="140"/>
              <w:rPr>
                <w:rFonts w:asciiTheme="majorBidi" w:hAnsiTheme="majorBidi" w:cstheme="majorBidi"/>
                <w:sz w:val="24"/>
                <w:szCs w:val="24"/>
              </w:rPr>
            </w:pPr>
            <w:r w:rsidRPr="00575165">
              <w:rPr>
                <w:rFonts w:asciiTheme="majorBidi" w:hAnsiTheme="majorBidi" w:cstheme="majorBidi"/>
                <w:sz w:val="24"/>
                <w:szCs w:val="24"/>
              </w:rPr>
              <w:t>M</w:t>
            </w:r>
            <w:r w:rsidR="00340E33" w:rsidRPr="00575165">
              <w:rPr>
                <w:rFonts w:asciiTheme="majorBidi" w:hAnsiTheme="majorBidi" w:cstheme="majorBidi"/>
                <w:sz w:val="24"/>
                <w:szCs w:val="24"/>
              </w:rPr>
              <w:t>AA</w:t>
            </w:r>
          </w:p>
        </w:tc>
        <w:tc>
          <w:tcPr>
            <w:tcW w:w="2863" w:type="dxa"/>
            <w:vAlign w:val="center"/>
          </w:tcPr>
          <w:p w:rsidR="0059019E" w:rsidRPr="00575165" w:rsidRDefault="0059019E" w:rsidP="00575165">
            <w:pPr>
              <w:spacing w:line="360" w:lineRule="auto"/>
              <w:ind w:left="34" w:right="140"/>
              <w:rPr>
                <w:rFonts w:asciiTheme="majorBidi" w:hAnsiTheme="majorBidi" w:cstheme="majorBidi"/>
                <w:sz w:val="24"/>
                <w:szCs w:val="24"/>
              </w:rPr>
            </w:pPr>
            <w:r w:rsidRPr="00575165">
              <w:rPr>
                <w:rFonts w:asciiTheme="majorBidi" w:hAnsiTheme="majorBidi" w:cstheme="majorBidi"/>
                <w:sz w:val="24"/>
                <w:szCs w:val="24"/>
              </w:rPr>
              <w:t>Université de Tébessa</w:t>
            </w:r>
          </w:p>
        </w:tc>
        <w:tc>
          <w:tcPr>
            <w:tcW w:w="1628" w:type="dxa"/>
            <w:vAlign w:val="center"/>
          </w:tcPr>
          <w:p w:rsidR="0059019E" w:rsidRPr="00575165" w:rsidRDefault="0059019E" w:rsidP="00575165">
            <w:pPr>
              <w:spacing w:line="360" w:lineRule="auto"/>
              <w:ind w:left="34" w:right="140"/>
              <w:rPr>
                <w:rFonts w:asciiTheme="majorBidi" w:hAnsiTheme="majorBidi" w:cstheme="majorBidi"/>
                <w:sz w:val="24"/>
                <w:szCs w:val="24"/>
              </w:rPr>
            </w:pPr>
            <w:r w:rsidRPr="00575165">
              <w:rPr>
                <w:rFonts w:asciiTheme="majorBidi" w:hAnsiTheme="majorBidi" w:cstheme="majorBidi"/>
                <w:sz w:val="24"/>
                <w:szCs w:val="24"/>
              </w:rPr>
              <w:t>Président</w:t>
            </w:r>
            <w:r w:rsidR="00340E33" w:rsidRPr="00575165">
              <w:rPr>
                <w:rFonts w:asciiTheme="majorBidi" w:hAnsiTheme="majorBidi" w:cstheme="majorBidi"/>
                <w:sz w:val="24"/>
                <w:szCs w:val="24"/>
              </w:rPr>
              <w:t>e</w:t>
            </w:r>
          </w:p>
        </w:tc>
      </w:tr>
      <w:tr w:rsidR="0059019E" w:rsidTr="00584528">
        <w:trPr>
          <w:trHeight w:val="247"/>
        </w:trPr>
        <w:tc>
          <w:tcPr>
            <w:tcW w:w="3554" w:type="dxa"/>
            <w:vAlign w:val="center"/>
          </w:tcPr>
          <w:p w:rsidR="0059019E" w:rsidRPr="00575165" w:rsidRDefault="003E5AF4" w:rsidP="008139D5">
            <w:pPr>
              <w:spacing w:line="360" w:lineRule="auto"/>
              <w:ind w:left="34" w:right="140"/>
              <w:rPr>
                <w:rFonts w:asciiTheme="majorBidi" w:hAnsiTheme="majorBidi" w:cstheme="majorBidi"/>
                <w:sz w:val="24"/>
                <w:szCs w:val="24"/>
              </w:rPr>
            </w:pPr>
            <w:r w:rsidRPr="00575165">
              <w:rPr>
                <w:rFonts w:asciiTheme="majorBidi" w:hAnsiTheme="majorBidi" w:cstheme="majorBidi"/>
                <w:sz w:val="24"/>
                <w:szCs w:val="24"/>
              </w:rPr>
              <w:t>M</w:t>
            </w:r>
            <w:r w:rsidRPr="00575165">
              <w:rPr>
                <w:rFonts w:asciiTheme="majorBidi" w:hAnsiTheme="majorBidi" w:cstheme="majorBidi"/>
                <w:sz w:val="24"/>
                <w:szCs w:val="24"/>
                <w:vertAlign w:val="superscript"/>
              </w:rPr>
              <w:t>me</w:t>
            </w:r>
            <w:r w:rsidR="0059019E" w:rsidRPr="00575165">
              <w:rPr>
                <w:rFonts w:asciiTheme="majorBidi" w:hAnsiTheme="majorBidi" w:cstheme="majorBidi"/>
                <w:sz w:val="24"/>
                <w:szCs w:val="24"/>
              </w:rPr>
              <w:t> : D</w:t>
            </w:r>
            <w:r w:rsidR="008139D5">
              <w:rPr>
                <w:rFonts w:asciiTheme="majorBidi" w:hAnsiTheme="majorBidi" w:cstheme="majorBidi"/>
                <w:sz w:val="24"/>
                <w:szCs w:val="24"/>
              </w:rPr>
              <w:t>RIS</w:t>
            </w:r>
            <w:r w:rsidR="00576AEF">
              <w:rPr>
                <w:rFonts w:asciiTheme="majorBidi" w:hAnsiTheme="majorBidi" w:cstheme="majorBidi"/>
                <w:sz w:val="24"/>
                <w:szCs w:val="24"/>
              </w:rPr>
              <w:t xml:space="preserve"> Djemâa</w:t>
            </w:r>
          </w:p>
        </w:tc>
        <w:tc>
          <w:tcPr>
            <w:tcW w:w="969" w:type="dxa"/>
            <w:vAlign w:val="center"/>
          </w:tcPr>
          <w:p w:rsidR="0059019E" w:rsidRPr="00575165" w:rsidRDefault="0059019E" w:rsidP="00575165">
            <w:pPr>
              <w:spacing w:line="360" w:lineRule="auto"/>
              <w:ind w:left="34" w:right="140"/>
              <w:rPr>
                <w:rFonts w:asciiTheme="majorBidi" w:hAnsiTheme="majorBidi" w:cstheme="majorBidi"/>
                <w:sz w:val="24"/>
                <w:szCs w:val="24"/>
              </w:rPr>
            </w:pPr>
            <w:r w:rsidRPr="00575165">
              <w:rPr>
                <w:rFonts w:asciiTheme="majorBidi" w:hAnsiTheme="majorBidi" w:cstheme="majorBidi"/>
                <w:sz w:val="24"/>
                <w:szCs w:val="24"/>
              </w:rPr>
              <w:t>M</w:t>
            </w:r>
            <w:r w:rsidR="00340E33" w:rsidRPr="00575165">
              <w:rPr>
                <w:rFonts w:asciiTheme="majorBidi" w:hAnsiTheme="majorBidi" w:cstheme="majorBidi"/>
                <w:sz w:val="24"/>
                <w:szCs w:val="24"/>
              </w:rPr>
              <w:t>AA</w:t>
            </w:r>
          </w:p>
        </w:tc>
        <w:tc>
          <w:tcPr>
            <w:tcW w:w="2863" w:type="dxa"/>
            <w:vAlign w:val="center"/>
          </w:tcPr>
          <w:p w:rsidR="0059019E" w:rsidRPr="00575165" w:rsidRDefault="0059019E" w:rsidP="00575165">
            <w:pPr>
              <w:spacing w:line="360" w:lineRule="auto"/>
              <w:ind w:left="34" w:right="140"/>
              <w:rPr>
                <w:rFonts w:asciiTheme="majorBidi" w:hAnsiTheme="majorBidi" w:cstheme="majorBidi"/>
                <w:sz w:val="24"/>
                <w:szCs w:val="24"/>
              </w:rPr>
            </w:pPr>
            <w:r w:rsidRPr="00575165">
              <w:rPr>
                <w:rFonts w:asciiTheme="majorBidi" w:hAnsiTheme="majorBidi" w:cstheme="majorBidi"/>
                <w:sz w:val="24"/>
                <w:szCs w:val="24"/>
              </w:rPr>
              <w:t>Université de Tébessa</w:t>
            </w:r>
          </w:p>
        </w:tc>
        <w:tc>
          <w:tcPr>
            <w:tcW w:w="1628" w:type="dxa"/>
            <w:vAlign w:val="center"/>
          </w:tcPr>
          <w:p w:rsidR="0059019E" w:rsidRPr="00575165" w:rsidRDefault="0059019E" w:rsidP="00575165">
            <w:pPr>
              <w:spacing w:line="360" w:lineRule="auto"/>
              <w:ind w:left="34" w:right="140"/>
              <w:rPr>
                <w:rFonts w:asciiTheme="majorBidi" w:hAnsiTheme="majorBidi" w:cstheme="majorBidi"/>
                <w:sz w:val="24"/>
                <w:szCs w:val="24"/>
              </w:rPr>
            </w:pPr>
            <w:r w:rsidRPr="00575165">
              <w:rPr>
                <w:rFonts w:asciiTheme="majorBidi" w:hAnsiTheme="majorBidi" w:cstheme="majorBidi"/>
                <w:sz w:val="24"/>
                <w:szCs w:val="24"/>
              </w:rPr>
              <w:t>Rapporteuse</w:t>
            </w:r>
          </w:p>
        </w:tc>
      </w:tr>
      <w:tr w:rsidR="0059019E" w:rsidTr="00584528">
        <w:trPr>
          <w:trHeight w:val="280"/>
        </w:trPr>
        <w:tc>
          <w:tcPr>
            <w:tcW w:w="3554" w:type="dxa"/>
            <w:vAlign w:val="center"/>
          </w:tcPr>
          <w:p w:rsidR="0059019E" w:rsidRPr="00575165" w:rsidRDefault="003E5AF4" w:rsidP="008139D5">
            <w:pPr>
              <w:spacing w:line="360" w:lineRule="auto"/>
              <w:ind w:left="34" w:right="140"/>
              <w:rPr>
                <w:rFonts w:asciiTheme="majorBidi" w:hAnsiTheme="majorBidi" w:cstheme="majorBidi"/>
                <w:sz w:val="24"/>
                <w:szCs w:val="24"/>
              </w:rPr>
            </w:pPr>
            <w:r w:rsidRPr="00575165">
              <w:rPr>
                <w:rFonts w:asciiTheme="majorBidi" w:hAnsiTheme="majorBidi" w:cstheme="majorBidi"/>
                <w:sz w:val="24"/>
                <w:szCs w:val="24"/>
              </w:rPr>
              <w:t>Mr</w:t>
            </w:r>
            <w:r w:rsidR="0059019E" w:rsidRPr="00575165">
              <w:rPr>
                <w:rFonts w:asciiTheme="majorBidi" w:hAnsiTheme="majorBidi" w:cstheme="majorBidi"/>
                <w:sz w:val="24"/>
                <w:szCs w:val="24"/>
              </w:rPr>
              <w:t> : B</w:t>
            </w:r>
            <w:r w:rsidR="008139D5">
              <w:rPr>
                <w:rFonts w:asciiTheme="majorBidi" w:hAnsiTheme="majorBidi" w:cstheme="majorBidi"/>
                <w:sz w:val="24"/>
                <w:szCs w:val="24"/>
              </w:rPr>
              <w:t>ELAKHEL</w:t>
            </w:r>
            <w:r w:rsidR="0059019E" w:rsidRPr="00575165">
              <w:rPr>
                <w:rFonts w:asciiTheme="majorBidi" w:hAnsiTheme="majorBidi" w:cstheme="majorBidi"/>
                <w:sz w:val="24"/>
                <w:szCs w:val="24"/>
              </w:rPr>
              <w:t xml:space="preserve"> Amar</w:t>
            </w:r>
          </w:p>
        </w:tc>
        <w:tc>
          <w:tcPr>
            <w:tcW w:w="969" w:type="dxa"/>
            <w:vAlign w:val="center"/>
          </w:tcPr>
          <w:p w:rsidR="0059019E" w:rsidRPr="00575165" w:rsidRDefault="0059019E" w:rsidP="00575165">
            <w:pPr>
              <w:spacing w:line="360" w:lineRule="auto"/>
              <w:ind w:left="34" w:right="140"/>
              <w:rPr>
                <w:rFonts w:asciiTheme="majorBidi" w:hAnsiTheme="majorBidi" w:cstheme="majorBidi"/>
                <w:sz w:val="24"/>
                <w:szCs w:val="24"/>
              </w:rPr>
            </w:pPr>
            <w:r w:rsidRPr="00575165">
              <w:rPr>
                <w:rFonts w:asciiTheme="majorBidi" w:hAnsiTheme="majorBidi" w:cstheme="majorBidi"/>
                <w:sz w:val="24"/>
                <w:szCs w:val="24"/>
              </w:rPr>
              <w:t>M</w:t>
            </w:r>
            <w:r w:rsidR="00340E33" w:rsidRPr="00575165">
              <w:rPr>
                <w:rFonts w:asciiTheme="majorBidi" w:hAnsiTheme="majorBidi" w:cstheme="majorBidi"/>
                <w:sz w:val="24"/>
                <w:szCs w:val="24"/>
              </w:rPr>
              <w:t>AA</w:t>
            </w:r>
          </w:p>
        </w:tc>
        <w:tc>
          <w:tcPr>
            <w:tcW w:w="2863" w:type="dxa"/>
            <w:vAlign w:val="center"/>
          </w:tcPr>
          <w:p w:rsidR="0059019E" w:rsidRPr="00575165" w:rsidRDefault="0059019E" w:rsidP="00575165">
            <w:pPr>
              <w:spacing w:line="360" w:lineRule="auto"/>
              <w:ind w:left="34" w:right="140"/>
              <w:rPr>
                <w:rFonts w:asciiTheme="majorBidi" w:hAnsiTheme="majorBidi" w:cstheme="majorBidi"/>
                <w:sz w:val="24"/>
                <w:szCs w:val="24"/>
              </w:rPr>
            </w:pPr>
            <w:r w:rsidRPr="00575165">
              <w:rPr>
                <w:rFonts w:asciiTheme="majorBidi" w:hAnsiTheme="majorBidi" w:cstheme="majorBidi"/>
                <w:sz w:val="24"/>
                <w:szCs w:val="24"/>
              </w:rPr>
              <w:t>Université de Tébessa</w:t>
            </w:r>
          </w:p>
        </w:tc>
        <w:tc>
          <w:tcPr>
            <w:tcW w:w="1628" w:type="dxa"/>
            <w:vAlign w:val="center"/>
          </w:tcPr>
          <w:p w:rsidR="0059019E" w:rsidRPr="00575165" w:rsidRDefault="0059019E" w:rsidP="00575165">
            <w:pPr>
              <w:spacing w:line="360" w:lineRule="auto"/>
              <w:ind w:left="34" w:right="140"/>
              <w:rPr>
                <w:rFonts w:asciiTheme="majorBidi" w:hAnsiTheme="majorBidi" w:cstheme="majorBidi"/>
                <w:sz w:val="24"/>
                <w:szCs w:val="24"/>
              </w:rPr>
            </w:pPr>
            <w:r w:rsidRPr="00575165">
              <w:rPr>
                <w:rFonts w:asciiTheme="majorBidi" w:hAnsiTheme="majorBidi" w:cstheme="majorBidi"/>
                <w:sz w:val="24"/>
                <w:szCs w:val="24"/>
              </w:rPr>
              <w:t>Examinateur</w:t>
            </w:r>
          </w:p>
        </w:tc>
      </w:tr>
    </w:tbl>
    <w:p w:rsidR="00150A2B" w:rsidRDefault="00150A2B" w:rsidP="00B57940">
      <w:pPr>
        <w:jc w:val="center"/>
        <w:rPr>
          <w:rFonts w:ascii="Times New Roman" w:hAnsi="Times New Roman" w:cs="Times New Roman"/>
          <w:sz w:val="24"/>
          <w:szCs w:val="24"/>
        </w:rPr>
      </w:pPr>
    </w:p>
    <w:p w:rsidR="00150A2B" w:rsidRDefault="00150A2B" w:rsidP="00B57940">
      <w:pPr>
        <w:jc w:val="center"/>
        <w:rPr>
          <w:rFonts w:ascii="Times New Roman" w:hAnsi="Times New Roman" w:cs="Times New Roman"/>
          <w:sz w:val="24"/>
          <w:szCs w:val="24"/>
        </w:rPr>
      </w:pPr>
    </w:p>
    <w:p w:rsidR="0082566C" w:rsidRDefault="0059019E" w:rsidP="00B57940">
      <w:pPr>
        <w:jc w:val="center"/>
        <w:rPr>
          <w:rFonts w:ascii="Times New Roman" w:hAnsi="Times New Roman" w:cs="Times New Roman"/>
          <w:b/>
          <w:bCs/>
          <w:sz w:val="24"/>
          <w:szCs w:val="24"/>
        </w:rPr>
      </w:pPr>
      <w:r>
        <w:rPr>
          <w:rFonts w:ascii="Times New Roman" w:hAnsi="Times New Roman" w:cs="Times New Roman"/>
          <w:sz w:val="24"/>
          <w:szCs w:val="24"/>
        </w:rPr>
        <w:t xml:space="preserve">Date de soutenance : </w:t>
      </w:r>
      <w:r w:rsidRPr="00966D88">
        <w:rPr>
          <w:rFonts w:ascii="Times New Roman" w:hAnsi="Times New Roman" w:cs="Times New Roman"/>
          <w:b/>
          <w:bCs/>
          <w:sz w:val="24"/>
          <w:szCs w:val="24"/>
        </w:rPr>
        <w:t>26/05/2018</w:t>
      </w:r>
    </w:p>
    <w:p w:rsidR="00CE2AA2" w:rsidRDefault="00CE2AA2" w:rsidP="00CE2AA2">
      <w:pPr>
        <w:jc w:val="center"/>
        <w:rPr>
          <w:rFonts w:ascii="Times New Roman" w:hAnsi="Times New Roman" w:cs="Times New Roman"/>
          <w:b/>
          <w:bCs/>
          <w:sz w:val="24"/>
          <w:szCs w:val="24"/>
        </w:rPr>
        <w:sectPr w:rsidR="00CE2AA2" w:rsidSect="00B86729">
          <w:pgSz w:w="11906" w:h="16838"/>
          <w:pgMar w:top="1134" w:right="1134" w:bottom="1134" w:left="1701" w:header="567" w:footer="567" w:gutter="0"/>
          <w:pgBorders w:offsetFrom="page">
            <w:top w:val="twistedLines1" w:sz="24" w:space="24" w:color="auto"/>
            <w:left w:val="twistedLines1" w:sz="24" w:space="24" w:color="auto"/>
            <w:bottom w:val="twistedLines1" w:sz="24" w:space="24" w:color="auto"/>
            <w:right w:val="twistedLines1" w:sz="24" w:space="24" w:color="auto"/>
          </w:pgBorders>
          <w:cols w:space="708"/>
          <w:docGrid w:linePitch="360"/>
        </w:sectPr>
      </w:pPr>
      <w:r>
        <w:rPr>
          <w:rFonts w:ascii="Times New Roman" w:hAnsi="Times New Roman" w:cs="Times New Roman"/>
          <w:b/>
          <w:bCs/>
          <w:sz w:val="24"/>
          <w:szCs w:val="24"/>
        </w:rPr>
        <w:t xml:space="preserve">Note : </w:t>
      </w:r>
      <w:r w:rsidRPr="00CE2AA2">
        <w:rPr>
          <w:rFonts w:ascii="Times New Roman" w:hAnsi="Times New Roman" w:cs="Times New Roman"/>
          <w:sz w:val="24"/>
          <w:szCs w:val="24"/>
        </w:rPr>
        <w:t>16</w:t>
      </w:r>
      <w:r>
        <w:rPr>
          <w:rFonts w:ascii="Times New Roman" w:hAnsi="Times New Roman" w:cs="Times New Roman"/>
          <w:b/>
          <w:bCs/>
          <w:sz w:val="24"/>
          <w:szCs w:val="24"/>
        </w:rPr>
        <w:t xml:space="preserve"> Mention : </w:t>
      </w:r>
      <w:r w:rsidRPr="00CE2AA2">
        <w:rPr>
          <w:rFonts w:ascii="Times New Roman" w:hAnsi="Times New Roman" w:cs="Times New Roman"/>
          <w:sz w:val="24"/>
          <w:szCs w:val="24"/>
        </w:rPr>
        <w:t>Très Bien</w:t>
      </w:r>
      <w:r>
        <w:rPr>
          <w:rFonts w:ascii="Times New Roman" w:hAnsi="Times New Roman" w:cs="Times New Roman"/>
          <w:b/>
          <w:bCs/>
          <w:sz w:val="24"/>
          <w:szCs w:val="24"/>
        </w:rPr>
        <w:t xml:space="preserve"> </w:t>
      </w:r>
    </w:p>
    <w:p w:rsidR="00747544" w:rsidRDefault="0082566C" w:rsidP="0059019E">
      <w:pPr>
        <w:jc w:val="center"/>
        <w:rPr>
          <w:rFonts w:ascii="Times New Roman" w:hAnsi="Times New Roman" w:cs="Times New Roman"/>
          <w:b/>
          <w:bCs/>
          <w:sz w:val="24"/>
          <w:szCs w:val="24"/>
        </w:rPr>
      </w:pPr>
      <w:r>
        <w:rPr>
          <w:noProof/>
          <w:lang w:val="en-US"/>
        </w:rPr>
        <w:lastRenderedPageBreak/>
        <w:drawing>
          <wp:anchor distT="0" distB="0" distL="114300" distR="114300" simplePos="0" relativeHeight="251692544" behindDoc="0" locked="0" layoutInCell="1" allowOverlap="1" wp14:anchorId="57D880F8" wp14:editId="27D89804">
            <wp:simplePos x="0" y="0"/>
            <wp:positionH relativeFrom="page">
              <wp:align>center</wp:align>
            </wp:positionH>
            <wp:positionV relativeFrom="paragraph">
              <wp:posOffset>1222160</wp:posOffset>
            </wp:positionV>
            <wp:extent cx="5939790" cy="6791160"/>
            <wp:effectExtent l="0" t="0" r="0" b="0"/>
            <wp:wrapSquare wrapText="bothSides"/>
            <wp:docPr id="10" name="Image 10" descr="RÃ©sultat de recherche d'images pour &quot;â«Ø¨Ø³ÙÙØ©â¬â&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â«Ø¨Ø³ÙÙØ©â¬â&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6791160"/>
                    </a:xfrm>
                    <a:prstGeom prst="rect">
                      <a:avLst/>
                    </a:prstGeom>
                    <a:noFill/>
                    <a:ln>
                      <a:noFill/>
                    </a:ln>
                  </pic:spPr>
                </pic:pic>
              </a:graphicData>
            </a:graphic>
          </wp:anchor>
        </w:drawing>
      </w:r>
    </w:p>
    <w:p w:rsidR="00747544" w:rsidRPr="00747544" w:rsidRDefault="00747544" w:rsidP="00747544">
      <w:pPr>
        <w:rPr>
          <w:rFonts w:ascii="Times New Roman" w:hAnsi="Times New Roman" w:cs="Times New Roman"/>
          <w:sz w:val="24"/>
          <w:szCs w:val="24"/>
        </w:rPr>
      </w:pPr>
    </w:p>
    <w:p w:rsidR="00747544" w:rsidRPr="00747544" w:rsidRDefault="00747544" w:rsidP="00747544">
      <w:pPr>
        <w:rPr>
          <w:rFonts w:ascii="Times New Roman" w:hAnsi="Times New Roman" w:cs="Times New Roman"/>
          <w:sz w:val="24"/>
          <w:szCs w:val="24"/>
        </w:rPr>
      </w:pPr>
    </w:p>
    <w:p w:rsidR="00747544" w:rsidRPr="00747544" w:rsidRDefault="00747544" w:rsidP="00747544">
      <w:pPr>
        <w:rPr>
          <w:rFonts w:ascii="Times New Roman" w:hAnsi="Times New Roman" w:cs="Times New Roman"/>
          <w:sz w:val="24"/>
          <w:szCs w:val="24"/>
        </w:rPr>
      </w:pPr>
    </w:p>
    <w:p w:rsidR="00747544" w:rsidRPr="00747544" w:rsidRDefault="00747544" w:rsidP="00747544">
      <w:pPr>
        <w:rPr>
          <w:rFonts w:ascii="Times New Roman" w:hAnsi="Times New Roman" w:cs="Times New Roman"/>
          <w:sz w:val="24"/>
          <w:szCs w:val="24"/>
        </w:rPr>
      </w:pPr>
    </w:p>
    <w:p w:rsidR="00747544" w:rsidRPr="00747544" w:rsidRDefault="00747544" w:rsidP="00747544">
      <w:pPr>
        <w:tabs>
          <w:tab w:val="left" w:pos="3885"/>
        </w:tabs>
        <w:rPr>
          <w:rFonts w:ascii="Times New Roman" w:hAnsi="Times New Roman" w:cs="Times New Roman"/>
          <w:sz w:val="24"/>
          <w:szCs w:val="24"/>
        </w:rPr>
      </w:pPr>
      <w:r>
        <w:rPr>
          <w:rFonts w:ascii="Times New Roman" w:hAnsi="Times New Roman" w:cs="Times New Roman"/>
          <w:sz w:val="24"/>
          <w:szCs w:val="24"/>
        </w:rPr>
        <w:tab/>
      </w:r>
    </w:p>
    <w:p w:rsidR="00747544" w:rsidRPr="00747544" w:rsidRDefault="00747544" w:rsidP="00747544">
      <w:pPr>
        <w:rPr>
          <w:rFonts w:ascii="Times New Roman" w:hAnsi="Times New Roman" w:cs="Times New Roman"/>
          <w:sz w:val="24"/>
          <w:szCs w:val="24"/>
        </w:rPr>
      </w:pPr>
    </w:p>
    <w:p w:rsidR="00747544" w:rsidRPr="00747544" w:rsidRDefault="00747544" w:rsidP="00747544">
      <w:pPr>
        <w:rPr>
          <w:rFonts w:ascii="Times New Roman" w:hAnsi="Times New Roman" w:cs="Times New Roman"/>
          <w:sz w:val="24"/>
          <w:szCs w:val="24"/>
        </w:rPr>
      </w:pPr>
    </w:p>
    <w:p w:rsidR="00747544" w:rsidRPr="00747544" w:rsidRDefault="00747544" w:rsidP="00747544">
      <w:pPr>
        <w:rPr>
          <w:rFonts w:ascii="Times New Roman" w:hAnsi="Times New Roman" w:cs="Times New Roman"/>
          <w:sz w:val="24"/>
          <w:szCs w:val="24"/>
        </w:rPr>
      </w:pPr>
      <w:r w:rsidRPr="00747544">
        <w:rPr>
          <w:rFonts w:ascii="Times New Roman" w:hAnsi="Times New Roman" w:cs="Times New Roman"/>
          <w:sz w:val="24"/>
          <w:szCs w:val="24"/>
        </w:rPr>
        <w:object w:dxaOrig="8836" w:dyaOrig="12540">
          <v:shape id="_x0000_i1029" type="#_x0000_t75" style="width:441.75pt;height:627pt" o:ole="">
            <v:imagedata r:id="rId10" o:title=""/>
          </v:shape>
          <o:OLEObject Type="Embed" ProgID="AcroExch.Document.DC" ShapeID="_x0000_i1029" DrawAspect="Content" ObjectID="_1589626019" r:id="rId11"/>
        </w:object>
      </w:r>
      <w:r w:rsidRPr="00747544">
        <w:rPr>
          <w:rFonts w:ascii="Times New Roman" w:hAnsi="Times New Roman" w:cs="Times New Roman"/>
          <w:sz w:val="24"/>
          <w:szCs w:val="24"/>
        </w:rPr>
        <w:object w:dxaOrig="8836" w:dyaOrig="12540">
          <v:shape id="_x0000_i1030" type="#_x0000_t75" style="width:441.75pt;height:627pt" o:ole="">
            <v:imagedata r:id="rId12" o:title=""/>
          </v:shape>
          <o:OLEObject Type="Embed" ProgID="AcroExch.Document.DC" ShapeID="_x0000_i1030" DrawAspect="Content" ObjectID="_1589626020" r:id="rId13"/>
        </w:object>
      </w:r>
    </w:p>
    <w:p w:rsidR="00747544" w:rsidRPr="00747544" w:rsidRDefault="00747544" w:rsidP="00747544">
      <w:pPr>
        <w:rPr>
          <w:rFonts w:ascii="Times New Roman" w:hAnsi="Times New Roman" w:cs="Times New Roman"/>
          <w:sz w:val="24"/>
          <w:szCs w:val="24"/>
        </w:rPr>
      </w:pPr>
    </w:p>
    <w:p w:rsidR="00747544" w:rsidRPr="00747544" w:rsidRDefault="00747544" w:rsidP="00747544">
      <w:pPr>
        <w:rPr>
          <w:rFonts w:ascii="Times New Roman" w:hAnsi="Times New Roman" w:cs="Times New Roman"/>
          <w:sz w:val="24"/>
          <w:szCs w:val="24"/>
        </w:rPr>
      </w:pPr>
    </w:p>
    <w:p w:rsidR="00747544" w:rsidRPr="00747544" w:rsidRDefault="00747544" w:rsidP="00747544">
      <w:pPr>
        <w:rPr>
          <w:rFonts w:ascii="Times New Roman" w:hAnsi="Times New Roman" w:cs="Times New Roman"/>
          <w:sz w:val="24"/>
          <w:szCs w:val="24"/>
        </w:rPr>
      </w:pPr>
    </w:p>
    <w:p w:rsidR="00747544" w:rsidRPr="00747544" w:rsidRDefault="00747544" w:rsidP="00747544">
      <w:pPr>
        <w:rPr>
          <w:rFonts w:ascii="Times New Roman" w:hAnsi="Times New Roman" w:cs="Times New Roman"/>
          <w:sz w:val="24"/>
          <w:szCs w:val="24"/>
        </w:rPr>
      </w:pPr>
    </w:p>
    <w:p w:rsidR="00747544" w:rsidRDefault="00747544" w:rsidP="00747544">
      <w:pPr>
        <w:bidi/>
        <w:jc w:val="center"/>
        <w:rPr>
          <w:sz w:val="36"/>
          <w:szCs w:val="36"/>
          <w:rtl/>
          <w:lang w:bidi="ar-DZ"/>
        </w:rPr>
      </w:pPr>
      <w:r>
        <w:rPr>
          <w:rFonts w:hint="cs"/>
          <w:sz w:val="36"/>
          <w:szCs w:val="36"/>
          <w:rtl/>
          <w:lang w:bidi="ar-DZ"/>
        </w:rPr>
        <w:t>وزارة التعليم العالي والبحث العلمي</w:t>
      </w:r>
    </w:p>
    <w:p w:rsidR="00747544" w:rsidRDefault="00747544" w:rsidP="00747544">
      <w:pPr>
        <w:bidi/>
        <w:jc w:val="center"/>
        <w:rPr>
          <w:sz w:val="36"/>
          <w:szCs w:val="36"/>
          <w:rtl/>
          <w:lang w:bidi="ar-DZ"/>
        </w:rPr>
      </w:pPr>
      <w:r>
        <w:rPr>
          <w:rFonts w:hint="cs"/>
          <w:sz w:val="36"/>
          <w:szCs w:val="36"/>
          <w:rtl/>
          <w:lang w:bidi="ar-DZ"/>
        </w:rPr>
        <w:t>جامعة تبسة</w:t>
      </w:r>
    </w:p>
    <w:p w:rsidR="00747544" w:rsidRPr="00907B8E" w:rsidRDefault="00747544" w:rsidP="00747544">
      <w:pPr>
        <w:bidi/>
        <w:rPr>
          <w:rFonts w:ascii="Traditional Arabic" w:hAnsi="Traditional Arabic" w:cs="Traditional Arabic"/>
          <w:b/>
          <w:bCs/>
          <w:sz w:val="36"/>
          <w:szCs w:val="36"/>
          <w:rtl/>
          <w:lang w:bidi="ar-DZ"/>
        </w:rPr>
      </w:pPr>
      <w:r w:rsidRPr="00907B8E">
        <w:rPr>
          <w:rFonts w:ascii="Traditional Arabic" w:hAnsi="Traditional Arabic" w:cs="Traditional Arabic"/>
          <w:b/>
          <w:bCs/>
          <w:sz w:val="36"/>
          <w:szCs w:val="36"/>
          <w:rtl/>
          <w:lang w:bidi="ar-DZ"/>
        </w:rPr>
        <w:t xml:space="preserve">كلية علوم </w:t>
      </w:r>
      <w:r>
        <w:rPr>
          <w:rFonts w:ascii="Traditional Arabic" w:hAnsi="Traditional Arabic" w:cs="Traditional Arabic" w:hint="cs"/>
          <w:b/>
          <w:bCs/>
          <w:sz w:val="36"/>
          <w:szCs w:val="36"/>
          <w:rtl/>
          <w:lang w:bidi="ar-DZ"/>
        </w:rPr>
        <w:t xml:space="preserve">الطبيعة والحياة </w:t>
      </w:r>
    </w:p>
    <w:p w:rsidR="00747544" w:rsidRDefault="00747544" w:rsidP="00747544">
      <w:pPr>
        <w:bidi/>
        <w:rPr>
          <w:sz w:val="36"/>
          <w:szCs w:val="36"/>
          <w:rtl/>
          <w:lang w:bidi="ar-DZ"/>
        </w:rPr>
      </w:pPr>
      <w:r>
        <w:rPr>
          <w:rFonts w:hint="cs"/>
          <w:noProof/>
          <w:sz w:val="36"/>
          <w:szCs w:val="36"/>
          <w:rtl/>
          <w:lang w:val="en-US"/>
        </w:rPr>
        <mc:AlternateContent>
          <mc:Choice Requires="wps">
            <w:drawing>
              <wp:anchor distT="0" distB="0" distL="114300" distR="114300" simplePos="0" relativeHeight="251705856" behindDoc="0" locked="0" layoutInCell="1" allowOverlap="1" wp14:anchorId="77036E73" wp14:editId="59B11DBF">
                <wp:simplePos x="0" y="0"/>
                <wp:positionH relativeFrom="column">
                  <wp:posOffset>1662430</wp:posOffset>
                </wp:positionH>
                <wp:positionV relativeFrom="paragraph">
                  <wp:posOffset>254635</wp:posOffset>
                </wp:positionV>
                <wp:extent cx="2419350" cy="1114425"/>
                <wp:effectExtent l="0" t="0" r="19050" b="28575"/>
                <wp:wrapNone/>
                <wp:docPr id="3" name="Rectangle à coins arrondis 3"/>
                <wp:cNvGraphicFramePr/>
                <a:graphic xmlns:a="http://schemas.openxmlformats.org/drawingml/2006/main">
                  <a:graphicData uri="http://schemas.microsoft.com/office/word/2010/wordprocessingShape">
                    <wps:wsp>
                      <wps:cNvSpPr/>
                      <wps:spPr>
                        <a:xfrm>
                          <a:off x="0" y="0"/>
                          <a:ext cx="2419350" cy="1114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7544" w:rsidRPr="000C3E35" w:rsidRDefault="00747544" w:rsidP="00747544">
                            <w:pPr>
                              <w:jc w:val="center"/>
                              <w:rPr>
                                <w:rFonts w:ascii="Traditional Arabic" w:hAnsi="Traditional Arabic" w:cs="Traditional Arabic"/>
                                <w:color w:val="000000" w:themeColor="text1"/>
                                <w:sz w:val="96"/>
                                <w:szCs w:val="96"/>
                                <w:lang w:bidi="ar-DZ"/>
                              </w:rPr>
                            </w:pPr>
                            <w:r w:rsidRPr="000C3E35">
                              <w:rPr>
                                <w:rFonts w:ascii="Traditional Arabic" w:hAnsi="Traditional Arabic" w:cs="Traditional Arabic"/>
                                <w:color w:val="000000" w:themeColor="text1"/>
                                <w:sz w:val="96"/>
                                <w:szCs w:val="96"/>
                                <w:rtl/>
                                <w:lang w:bidi="ar-DZ"/>
                              </w:rPr>
                              <w:t>تصريح شرفي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36E73" id="Rectangle à coins arrondis 3" o:spid="_x0000_s1027" style="position:absolute;left:0;text-align:left;margin-left:130.9pt;margin-top:20.05pt;width:190.5pt;height:87.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" filled="f" strokecolor="black [3213]" strokeweight="1pt">
                <v:stroke joinstyle="miter"/>
                <v:textbox>
                  <w:txbxContent>
                    <w:p w:rsidR="00747544" w:rsidRPr="000C3E35" w:rsidRDefault="00747544" w:rsidP="00747544">
                      <w:pPr>
                        <w:jc w:val="center"/>
                        <w:rPr>
                          <w:rFonts w:ascii="Traditional Arabic" w:hAnsi="Traditional Arabic" w:cs="Traditional Arabic"/>
                          <w:color w:val="000000" w:themeColor="text1"/>
                          <w:sz w:val="96"/>
                          <w:szCs w:val="96"/>
                          <w:lang w:bidi="ar-DZ"/>
                        </w:rPr>
                      </w:pPr>
                      <w:r w:rsidRPr="000C3E35">
                        <w:rPr>
                          <w:rFonts w:ascii="Traditional Arabic" w:hAnsi="Traditional Arabic" w:cs="Traditional Arabic"/>
                          <w:color w:val="000000" w:themeColor="text1"/>
                          <w:sz w:val="96"/>
                          <w:szCs w:val="96"/>
                          <w:rtl/>
                          <w:lang w:bidi="ar-DZ"/>
                        </w:rPr>
                        <w:t>تصريح شرفي</w:t>
                      </w:r>
                    </w:p>
                  </w:txbxContent>
                </v:textbox>
              </v:roundrect>
            </w:pict>
          </mc:Fallback>
        </mc:AlternateContent>
      </w:r>
    </w:p>
    <w:p w:rsidR="00747544" w:rsidRDefault="00747544" w:rsidP="00747544">
      <w:pPr>
        <w:bidi/>
        <w:rPr>
          <w:sz w:val="36"/>
          <w:szCs w:val="36"/>
          <w:rtl/>
          <w:lang w:bidi="ar-DZ"/>
        </w:rPr>
      </w:pPr>
    </w:p>
    <w:p w:rsidR="00747544" w:rsidRDefault="00747544" w:rsidP="00747544">
      <w:pPr>
        <w:bidi/>
        <w:rPr>
          <w:sz w:val="36"/>
          <w:szCs w:val="36"/>
          <w:rtl/>
          <w:lang w:bidi="ar-DZ"/>
        </w:rPr>
      </w:pPr>
    </w:p>
    <w:p w:rsidR="00747544" w:rsidRDefault="00747544" w:rsidP="00747544">
      <w:pPr>
        <w:bidi/>
        <w:rPr>
          <w:sz w:val="36"/>
          <w:szCs w:val="36"/>
          <w:rtl/>
          <w:lang w:bidi="ar-DZ"/>
        </w:rPr>
      </w:pPr>
    </w:p>
    <w:p w:rsidR="00747544" w:rsidRDefault="00747544" w:rsidP="00747544">
      <w:pPr>
        <w:bidi/>
        <w:rPr>
          <w:sz w:val="36"/>
          <w:szCs w:val="36"/>
          <w:rtl/>
          <w:lang w:bidi="ar-DZ"/>
        </w:rPr>
      </w:pPr>
    </w:p>
    <w:p w:rsidR="00747544" w:rsidRPr="00907B8E" w:rsidRDefault="00747544" w:rsidP="00747544">
      <w:pPr>
        <w:bidi/>
        <w:rPr>
          <w:sz w:val="34"/>
          <w:szCs w:val="34"/>
          <w:rtl/>
          <w:lang w:bidi="ar-DZ"/>
        </w:rPr>
      </w:pPr>
      <w:r w:rsidRPr="00907B8E">
        <w:rPr>
          <w:rFonts w:hint="cs"/>
          <w:sz w:val="34"/>
          <w:szCs w:val="34"/>
          <w:rtl/>
          <w:lang w:bidi="ar-DZ"/>
        </w:rPr>
        <w:t>أنا الم</w:t>
      </w:r>
      <w:r>
        <w:rPr>
          <w:rFonts w:hint="cs"/>
          <w:sz w:val="34"/>
          <w:szCs w:val="34"/>
          <w:rtl/>
          <w:lang w:bidi="ar-DZ"/>
        </w:rPr>
        <w:t xml:space="preserve">مضية </w:t>
      </w:r>
      <w:r w:rsidRPr="00907B8E">
        <w:rPr>
          <w:rFonts w:hint="cs"/>
          <w:sz w:val="34"/>
          <w:szCs w:val="34"/>
          <w:rtl/>
          <w:lang w:bidi="ar-DZ"/>
        </w:rPr>
        <w:t xml:space="preserve">أسفله </w:t>
      </w:r>
      <w:r>
        <w:rPr>
          <w:rFonts w:hint="cs"/>
          <w:sz w:val="34"/>
          <w:szCs w:val="34"/>
          <w:rtl/>
          <w:lang w:bidi="ar-DZ"/>
        </w:rPr>
        <w:t xml:space="preserve">الأستاذة: </w:t>
      </w:r>
      <w:r>
        <w:rPr>
          <w:rFonts w:hint="cs"/>
          <w:b/>
          <w:bCs/>
          <w:sz w:val="34"/>
          <w:szCs w:val="34"/>
          <w:rtl/>
          <w:lang w:bidi="ar-DZ"/>
        </w:rPr>
        <w:t xml:space="preserve">بلقندوز كريمة </w:t>
      </w:r>
      <w:r>
        <w:rPr>
          <w:rFonts w:hint="cs"/>
          <w:sz w:val="34"/>
          <w:szCs w:val="34"/>
          <w:rtl/>
          <w:lang w:bidi="ar-DZ"/>
        </w:rPr>
        <w:t xml:space="preserve">رئيسة في لجنة مناقشة مذكرة التخرج </w:t>
      </w:r>
      <w:r w:rsidRPr="008959C1">
        <w:rPr>
          <w:rFonts w:hint="cs"/>
          <w:b/>
          <w:bCs/>
          <w:sz w:val="34"/>
          <w:szCs w:val="34"/>
          <w:rtl/>
          <w:lang w:bidi="ar-DZ"/>
        </w:rPr>
        <w:t>للطالبتين</w:t>
      </w:r>
      <w:r>
        <w:rPr>
          <w:rFonts w:hint="cs"/>
          <w:sz w:val="34"/>
          <w:szCs w:val="34"/>
          <w:rtl/>
          <w:lang w:bidi="ar-DZ"/>
        </w:rPr>
        <w:t xml:space="preserve">: حفا الله بسمة وبوغمبوز رحمة </w:t>
      </w:r>
    </w:p>
    <w:p w:rsidR="00747544" w:rsidRPr="0017323D" w:rsidRDefault="00747544" w:rsidP="00747544">
      <w:pPr>
        <w:bidi/>
        <w:jc w:val="right"/>
        <w:rPr>
          <w:b/>
          <w:bCs/>
          <w:sz w:val="34"/>
          <w:szCs w:val="34"/>
          <w:lang w:bidi="ar-DZ"/>
        </w:rPr>
      </w:pPr>
      <w:r w:rsidRPr="00907B8E">
        <w:rPr>
          <w:rFonts w:hint="cs"/>
          <w:sz w:val="34"/>
          <w:szCs w:val="34"/>
          <w:rtl/>
          <w:lang w:bidi="ar-DZ"/>
        </w:rPr>
        <w:t xml:space="preserve">المعنونة ب: </w:t>
      </w:r>
      <w:r w:rsidRPr="0017323D">
        <w:rPr>
          <w:b/>
          <w:bCs/>
          <w:sz w:val="34"/>
          <w:szCs w:val="34"/>
          <w:lang w:bidi="ar-DZ"/>
        </w:rPr>
        <w:t xml:space="preserve">Effet d'huile essentielle de </w:t>
      </w:r>
      <w:r w:rsidRPr="0017323D">
        <w:rPr>
          <w:b/>
          <w:bCs/>
          <w:i/>
          <w:iCs/>
          <w:sz w:val="34"/>
          <w:szCs w:val="34"/>
          <w:lang w:bidi="ar-DZ"/>
        </w:rPr>
        <w:t xml:space="preserve">Lippia citriodora </w:t>
      </w:r>
      <w:r w:rsidRPr="0017323D">
        <w:rPr>
          <w:b/>
          <w:bCs/>
          <w:sz w:val="34"/>
          <w:szCs w:val="34"/>
          <w:lang w:bidi="ar-DZ"/>
        </w:rPr>
        <w:t xml:space="preserve">à l’égard d’une espèce de moustique </w:t>
      </w:r>
      <w:r w:rsidRPr="0017323D">
        <w:rPr>
          <w:b/>
          <w:bCs/>
          <w:i/>
          <w:iCs/>
          <w:sz w:val="34"/>
          <w:szCs w:val="34"/>
          <w:lang w:bidi="ar-DZ"/>
        </w:rPr>
        <w:t xml:space="preserve">Culex </w:t>
      </w:r>
      <w:r w:rsidRPr="0017323D">
        <w:rPr>
          <w:b/>
          <w:bCs/>
          <w:i/>
          <w:iCs/>
          <w:sz w:val="34"/>
          <w:szCs w:val="34"/>
          <w:lang w:bidi="ar-DZ"/>
        </w:rPr>
        <w:t>pipiens</w:t>
      </w:r>
      <w:r w:rsidRPr="0017323D">
        <w:rPr>
          <w:b/>
          <w:bCs/>
          <w:sz w:val="34"/>
          <w:szCs w:val="34"/>
          <w:lang w:bidi="ar-DZ"/>
        </w:rPr>
        <w:t>:</w:t>
      </w:r>
      <w:r>
        <w:rPr>
          <w:b/>
          <w:bCs/>
          <w:sz w:val="34"/>
          <w:szCs w:val="34"/>
          <w:lang w:bidi="ar-DZ"/>
        </w:rPr>
        <w:t xml:space="preserve"> </w:t>
      </w:r>
      <w:r w:rsidRPr="0017323D">
        <w:rPr>
          <w:b/>
          <w:bCs/>
          <w:sz w:val="34"/>
          <w:szCs w:val="34"/>
          <w:lang w:bidi="ar-DZ"/>
        </w:rPr>
        <w:t>Aspect Toxicologique</w:t>
      </w:r>
    </w:p>
    <w:p w:rsidR="00747544" w:rsidRDefault="00747544" w:rsidP="00747544">
      <w:pPr>
        <w:bidi/>
        <w:spacing w:line="360" w:lineRule="auto"/>
        <w:rPr>
          <w:sz w:val="34"/>
          <w:szCs w:val="34"/>
          <w:rtl/>
          <w:lang w:bidi="ar-DZ"/>
        </w:rPr>
      </w:pPr>
      <w:r>
        <w:rPr>
          <w:rFonts w:hint="cs"/>
          <w:sz w:val="34"/>
          <w:szCs w:val="34"/>
          <w:rtl/>
          <w:lang w:bidi="ar-DZ"/>
        </w:rPr>
        <w:t xml:space="preserve">تحت اشراف الأستاذة: </w:t>
      </w:r>
      <w:r>
        <w:rPr>
          <w:rFonts w:hint="cs"/>
          <w:b/>
          <w:bCs/>
          <w:sz w:val="34"/>
          <w:szCs w:val="34"/>
          <w:rtl/>
          <w:lang w:bidi="ar-DZ"/>
        </w:rPr>
        <w:t xml:space="preserve">دريس </w:t>
      </w:r>
      <w:r>
        <w:rPr>
          <w:rFonts w:hint="cs"/>
          <w:b/>
          <w:bCs/>
          <w:sz w:val="34"/>
          <w:szCs w:val="34"/>
          <w:rtl/>
          <w:lang w:bidi="ar-DZ"/>
        </w:rPr>
        <w:t>جمعة.</w:t>
      </w:r>
    </w:p>
    <w:p w:rsidR="00747544" w:rsidRDefault="00747544" w:rsidP="00747544">
      <w:pPr>
        <w:bidi/>
        <w:spacing w:line="360" w:lineRule="auto"/>
        <w:rPr>
          <w:sz w:val="36"/>
          <w:szCs w:val="36"/>
          <w:rtl/>
          <w:lang w:bidi="ar-DZ"/>
        </w:rPr>
      </w:pPr>
      <w:r>
        <w:rPr>
          <w:rFonts w:hint="cs"/>
          <w:sz w:val="34"/>
          <w:szCs w:val="34"/>
          <w:rtl/>
          <w:lang w:bidi="ar-DZ"/>
        </w:rPr>
        <w:t>أصر ح بأنني اطلعت على المذكرة وقد تم تصحيح ما كان فيها من أخطاء.</w:t>
      </w:r>
    </w:p>
    <w:p w:rsidR="00747544" w:rsidRDefault="00747544" w:rsidP="00747544">
      <w:pPr>
        <w:bidi/>
        <w:rPr>
          <w:sz w:val="36"/>
          <w:szCs w:val="36"/>
          <w:rtl/>
          <w:lang w:bidi="ar-DZ"/>
        </w:rPr>
      </w:pPr>
    </w:p>
    <w:p w:rsidR="00747544" w:rsidRDefault="00747544" w:rsidP="00747544">
      <w:pPr>
        <w:bidi/>
        <w:rPr>
          <w:sz w:val="36"/>
          <w:szCs w:val="36"/>
          <w:rtl/>
          <w:lang w:bidi="ar-DZ"/>
        </w:rPr>
      </w:pPr>
    </w:p>
    <w:p w:rsidR="00747544" w:rsidRDefault="00747544" w:rsidP="00747544">
      <w:pPr>
        <w:bidi/>
        <w:ind w:left="4956" w:firstLine="708"/>
        <w:jc w:val="center"/>
        <w:rPr>
          <w:rFonts w:hint="cs"/>
          <w:sz w:val="36"/>
          <w:szCs w:val="36"/>
          <w:rtl/>
          <w:lang w:bidi="ar-DZ"/>
        </w:rPr>
      </w:pPr>
      <w:r>
        <w:rPr>
          <w:rFonts w:hint="cs"/>
          <w:sz w:val="36"/>
          <w:szCs w:val="36"/>
          <w:rtl/>
          <w:lang w:bidi="ar-DZ"/>
        </w:rPr>
        <w:t xml:space="preserve">تبسة في: </w:t>
      </w:r>
      <w:r>
        <w:rPr>
          <w:rFonts w:hint="cs"/>
          <w:sz w:val="36"/>
          <w:szCs w:val="36"/>
          <w:rtl/>
          <w:lang w:bidi="ar-DZ"/>
        </w:rPr>
        <w:t>04/06/2018</w:t>
      </w:r>
    </w:p>
    <w:p w:rsidR="00747544" w:rsidRDefault="00747544" w:rsidP="00747544">
      <w:pPr>
        <w:bidi/>
        <w:rPr>
          <w:sz w:val="36"/>
          <w:szCs w:val="36"/>
          <w:rtl/>
          <w:lang w:bidi="ar-DZ"/>
        </w:rPr>
      </w:pPr>
    </w:p>
    <w:p w:rsidR="00747544" w:rsidRDefault="00747544" w:rsidP="00747544">
      <w:pPr>
        <w:bidi/>
        <w:rPr>
          <w:sz w:val="36"/>
          <w:szCs w:val="36"/>
          <w:rtl/>
          <w:lang w:bidi="ar-DZ"/>
        </w:rPr>
      </w:pPr>
      <w:r w:rsidRPr="007C15B1">
        <w:rPr>
          <w:rFonts w:hint="cs"/>
          <w:sz w:val="36"/>
          <w:szCs w:val="36"/>
          <w:rtl/>
          <w:lang w:bidi="ar-DZ"/>
        </w:rPr>
        <w:t xml:space="preserve">إمضاء </w:t>
      </w:r>
      <w:r>
        <w:rPr>
          <w:rFonts w:hint="cs"/>
          <w:sz w:val="36"/>
          <w:szCs w:val="36"/>
          <w:rtl/>
          <w:lang w:bidi="ar-DZ"/>
        </w:rPr>
        <w:t xml:space="preserve">رئيسة اللجنة:                                               </w:t>
      </w:r>
      <w:r w:rsidRPr="007C15B1">
        <w:rPr>
          <w:rFonts w:hint="cs"/>
          <w:sz w:val="36"/>
          <w:szCs w:val="36"/>
          <w:rtl/>
          <w:lang w:bidi="ar-DZ"/>
        </w:rPr>
        <w:t>إمضاء</w:t>
      </w:r>
      <w:r>
        <w:rPr>
          <w:rFonts w:hint="cs"/>
          <w:sz w:val="36"/>
          <w:szCs w:val="36"/>
          <w:rtl/>
          <w:lang w:bidi="ar-DZ"/>
        </w:rPr>
        <w:t xml:space="preserve"> المؤطرة:</w:t>
      </w:r>
    </w:p>
    <w:p w:rsidR="00747544" w:rsidRPr="007C15B1" w:rsidRDefault="00747544" w:rsidP="00747544">
      <w:pPr>
        <w:bidi/>
        <w:rPr>
          <w:sz w:val="36"/>
          <w:szCs w:val="36"/>
          <w:lang w:bidi="ar-DZ"/>
        </w:rPr>
      </w:pPr>
    </w:p>
    <w:p w:rsidR="00747544" w:rsidRPr="00467CC5" w:rsidRDefault="00747544" w:rsidP="00747544">
      <w:pPr>
        <w:bidi/>
        <w:rPr>
          <w:sz w:val="36"/>
          <w:szCs w:val="36"/>
          <w:rtl/>
          <w:lang w:bidi="ar-DZ"/>
        </w:rPr>
      </w:pPr>
    </w:p>
    <w:p w:rsidR="00B753F9" w:rsidRPr="00B753F9" w:rsidRDefault="00F52A54" w:rsidP="00B753F9">
      <w:pPr>
        <w:spacing w:line="360" w:lineRule="auto"/>
        <w:jc w:val="center"/>
        <w:rPr>
          <w:rFonts w:ascii="Lucida Calligraphy" w:eastAsia="Meiryo" w:hAnsi="Lucida Calligraphy" w:cs="Meiryo"/>
          <w:b/>
          <w:bCs/>
          <w:sz w:val="32"/>
          <w:szCs w:val="32"/>
        </w:rPr>
      </w:pPr>
      <w:r w:rsidRPr="005A08F9">
        <w:rPr>
          <w:rFonts w:ascii="Andalus" w:hAnsi="Andalus" w:cs="Andalus"/>
          <w:noProof/>
          <w:sz w:val="32"/>
          <w:szCs w:val="32"/>
          <w:lang w:val="en-US"/>
        </w:rPr>
        <w:lastRenderedPageBreak/>
        <w:drawing>
          <wp:anchor distT="0" distB="0" distL="114300" distR="114300" simplePos="0" relativeHeight="251686400" behindDoc="1" locked="0" layoutInCell="1" allowOverlap="1" wp14:anchorId="10CBB7CA" wp14:editId="725672A8">
            <wp:simplePos x="0" y="0"/>
            <wp:positionH relativeFrom="page">
              <wp:posOffset>299579</wp:posOffset>
            </wp:positionH>
            <wp:positionV relativeFrom="paragraph">
              <wp:posOffset>-792382</wp:posOffset>
            </wp:positionV>
            <wp:extent cx="1791074" cy="2074548"/>
            <wp:effectExtent l="0" t="8573" r="0" b="0"/>
            <wp:wrapNone/>
            <wp:docPr id="622" name="Image 622" descr="30656381_1843033789080443_86815787487361761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30656381_1843033789080443_8681578748736176128_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791074" cy="2074548"/>
                    </a:xfrm>
                    <a:prstGeom prst="rect">
                      <a:avLst/>
                    </a:prstGeom>
                    <a:noFill/>
                    <a:ln>
                      <a:noFill/>
                    </a:ln>
                  </pic:spPr>
                </pic:pic>
              </a:graphicData>
            </a:graphic>
            <wp14:sizeRelH relativeFrom="page">
              <wp14:pctWidth>0</wp14:pctWidth>
            </wp14:sizeRelH>
            <wp14:sizeRelV relativeFrom="page">
              <wp14:pctHeight>0</wp14:pctHeight>
            </wp14:sizeRelV>
          </wp:anchor>
        </w:drawing>
      </w:r>
      <w:r w:rsidR="00B753F9" w:rsidRPr="00B753F9">
        <w:rPr>
          <w:rFonts w:ascii="Lucida Calligraphy" w:eastAsia="Meiryo" w:hAnsi="Lucida Calligraphy" w:cs="Meiryo"/>
          <w:b/>
          <w:bCs/>
          <w:sz w:val="32"/>
          <w:szCs w:val="32"/>
        </w:rPr>
        <w:t>Remerciements</w:t>
      </w:r>
    </w:p>
    <w:p w:rsidR="00AA4292" w:rsidRPr="00F132EA" w:rsidRDefault="00AA4292" w:rsidP="00AA4292">
      <w:pPr>
        <w:spacing w:line="360" w:lineRule="auto"/>
        <w:ind w:firstLine="284"/>
        <w:jc w:val="both"/>
        <w:rPr>
          <w:rFonts w:ascii="Lucida Calligraphy" w:hAnsi="Lucida Calligraphy" w:cstheme="majorBidi"/>
          <w:sz w:val="24"/>
          <w:szCs w:val="24"/>
        </w:rPr>
      </w:pPr>
      <w:r w:rsidRPr="00F132EA">
        <w:rPr>
          <w:rFonts w:ascii="Lucida Calligraphy" w:hAnsi="Lucida Calligraphy" w:cstheme="majorBidi"/>
          <w:sz w:val="24"/>
          <w:szCs w:val="24"/>
        </w:rPr>
        <w:t>Au terme de ce travail, nous tenons à remercier DIEU le miséricordieux, qui nous a donné la force et la patience d’achever ce travail.</w:t>
      </w:r>
    </w:p>
    <w:p w:rsidR="00AA4292" w:rsidRPr="00C1688C" w:rsidRDefault="00AA4292" w:rsidP="0067060D">
      <w:pPr>
        <w:autoSpaceDE w:val="0"/>
        <w:autoSpaceDN w:val="0"/>
        <w:adjustRightInd w:val="0"/>
        <w:spacing w:after="0" w:line="360" w:lineRule="auto"/>
        <w:ind w:firstLine="284"/>
        <w:jc w:val="both"/>
        <w:rPr>
          <w:rFonts w:ascii="Lucida Calligraphy" w:hAnsi="Lucida Calligraphy"/>
          <w:sz w:val="24"/>
          <w:szCs w:val="24"/>
        </w:rPr>
      </w:pPr>
      <w:r w:rsidRPr="00F132EA">
        <w:rPr>
          <w:rFonts w:ascii="Lucida Calligraphy" w:hAnsi="Lucida Calligraphy" w:cstheme="majorBidi"/>
          <w:sz w:val="24"/>
          <w:szCs w:val="24"/>
        </w:rPr>
        <w:t>Nous tenons à remercier vivement notre promoteur M</w:t>
      </w:r>
      <w:r w:rsidR="0067060D">
        <w:rPr>
          <w:rFonts w:ascii="Lucida Calligraphy" w:hAnsi="Lucida Calligraphy" w:cstheme="majorBidi"/>
          <w:sz w:val="24"/>
          <w:szCs w:val="24"/>
        </w:rPr>
        <w:t>m</w:t>
      </w:r>
      <w:r w:rsidRPr="00F132EA">
        <w:rPr>
          <w:rFonts w:ascii="Lucida Calligraphy" w:hAnsi="Lucida Calligraphy" w:cstheme="majorBidi"/>
          <w:sz w:val="24"/>
          <w:szCs w:val="24"/>
        </w:rPr>
        <w:t>e « </w:t>
      </w:r>
      <w:r w:rsidRPr="0067060D">
        <w:rPr>
          <w:rFonts w:ascii="Lucida Calligraphy" w:hAnsi="Lucida Calligraphy" w:cstheme="majorBidi"/>
          <w:b/>
          <w:bCs/>
          <w:sz w:val="24"/>
          <w:szCs w:val="24"/>
        </w:rPr>
        <w:t>DRIS</w:t>
      </w:r>
      <w:r w:rsidRPr="00F132EA">
        <w:rPr>
          <w:rFonts w:ascii="Lucida Calligraphy" w:hAnsi="Lucida Calligraphy" w:cstheme="majorBidi"/>
          <w:sz w:val="24"/>
          <w:szCs w:val="24"/>
        </w:rPr>
        <w:t xml:space="preserve"> </w:t>
      </w:r>
      <w:r w:rsidRPr="0067060D">
        <w:rPr>
          <w:rFonts w:ascii="Lucida Calligraphy" w:hAnsi="Lucida Calligraphy" w:cstheme="majorBidi"/>
          <w:b/>
          <w:bCs/>
          <w:sz w:val="24"/>
          <w:szCs w:val="24"/>
        </w:rPr>
        <w:t>Djemaa</w:t>
      </w:r>
      <w:r w:rsidRPr="00F132EA">
        <w:rPr>
          <w:rFonts w:ascii="Lucida Calligraphy" w:hAnsi="Lucida Calligraphy" w:cstheme="majorBidi"/>
          <w:sz w:val="24"/>
          <w:szCs w:val="24"/>
        </w:rPr>
        <w:t> », qui nous a proposé le thème de ce projet, pour sa disponibilité, ses précieux conseils ses orientations et encouragements, tout au long de notre formation.</w:t>
      </w:r>
      <w:r w:rsidRPr="00F132EA">
        <w:rPr>
          <w:rFonts w:ascii="Lucida Calligraphy" w:hAnsi="Lucida Calligraphy"/>
          <w:sz w:val="24"/>
          <w:szCs w:val="24"/>
        </w:rPr>
        <w:t xml:space="preserve"> Nous tenons à la saluer pour sa générosité et son ouverture d’’esprit qui ont su me laisser une large marge de liberté pour mener à bien ce travail.</w:t>
      </w:r>
    </w:p>
    <w:p w:rsidR="00AA4292" w:rsidRPr="00F132EA" w:rsidRDefault="00D86EBF" w:rsidP="008139D5">
      <w:pPr>
        <w:autoSpaceDE w:val="0"/>
        <w:autoSpaceDN w:val="0"/>
        <w:adjustRightInd w:val="0"/>
        <w:spacing w:after="0" w:line="360" w:lineRule="auto"/>
        <w:ind w:firstLine="284"/>
        <w:jc w:val="both"/>
        <w:rPr>
          <w:rFonts w:ascii="Lucida Calligraphy" w:hAnsi="Lucida Calligraphy"/>
          <w:sz w:val="24"/>
          <w:szCs w:val="24"/>
        </w:rPr>
      </w:pPr>
      <w:r w:rsidRPr="00F132EA">
        <w:rPr>
          <w:rFonts w:ascii="Lucida Calligraphy" w:hAnsi="Lucida Calligraphy" w:cs="Times New Roman"/>
          <w:i/>
          <w:iCs/>
          <w:sz w:val="24"/>
          <w:szCs w:val="24"/>
        </w:rPr>
        <w:t>Nous</w:t>
      </w:r>
      <w:r w:rsidR="00AA4292" w:rsidRPr="00F132EA">
        <w:rPr>
          <w:rFonts w:ascii="Lucida Calligraphy" w:hAnsi="Lucida Calligraphy" w:cs="Times New Roman"/>
          <w:i/>
          <w:iCs/>
          <w:sz w:val="24"/>
          <w:szCs w:val="24"/>
        </w:rPr>
        <w:t xml:space="preserve"> remercions vivement </w:t>
      </w:r>
      <w:r w:rsidR="00AA4292" w:rsidRPr="00F132EA">
        <w:rPr>
          <w:rFonts w:ascii="Lucida Calligraphy" w:hAnsi="Lucida Calligraphy" w:cs="Times New Roman"/>
          <w:sz w:val="24"/>
          <w:szCs w:val="24"/>
        </w:rPr>
        <w:t xml:space="preserve">Mme </w:t>
      </w:r>
      <w:r w:rsidR="008139D5">
        <w:rPr>
          <w:rFonts w:ascii="Lucida Calligraphy" w:hAnsi="Lucida Calligraphy" w:cs="Times New Roman"/>
          <w:b/>
          <w:bCs/>
          <w:sz w:val="24"/>
          <w:szCs w:val="24"/>
        </w:rPr>
        <w:t>BELGUENDOUZ</w:t>
      </w:r>
      <w:r w:rsidR="00AA4292" w:rsidRPr="00F132EA">
        <w:rPr>
          <w:rFonts w:ascii="Lucida Calligraphy" w:hAnsi="Lucida Calligraphy" w:cs="Times New Roman"/>
          <w:sz w:val="24"/>
          <w:szCs w:val="24"/>
        </w:rPr>
        <w:t xml:space="preserve"> </w:t>
      </w:r>
      <w:r w:rsidR="008139D5">
        <w:rPr>
          <w:rFonts w:ascii="Lucida Calligraphy" w:hAnsi="Lucida Calligraphy" w:cs="Times New Roman"/>
          <w:b/>
          <w:bCs/>
          <w:sz w:val="24"/>
          <w:szCs w:val="24"/>
        </w:rPr>
        <w:t>K</w:t>
      </w:r>
      <w:r w:rsidR="00AA4292" w:rsidRPr="00F3557E">
        <w:rPr>
          <w:rFonts w:ascii="Lucida Calligraphy" w:hAnsi="Lucida Calligraphy" w:cs="Times New Roman"/>
          <w:b/>
          <w:bCs/>
          <w:sz w:val="24"/>
          <w:szCs w:val="24"/>
        </w:rPr>
        <w:t>arima</w:t>
      </w:r>
      <w:r w:rsidR="00AA4292" w:rsidRPr="00F132EA">
        <w:rPr>
          <w:rFonts w:ascii="Lucida Calligraphy" w:hAnsi="Lucida Calligraphy" w:cs="Times New Roman"/>
          <w:sz w:val="24"/>
          <w:szCs w:val="24"/>
        </w:rPr>
        <w:t xml:space="preserve"> pour</w:t>
      </w:r>
      <w:r w:rsidR="00AA4292" w:rsidRPr="00F132EA">
        <w:rPr>
          <w:rFonts w:ascii="Lucida Calligraphy" w:hAnsi="Lucida Calligraphy" w:cs="Times New Roman"/>
          <w:i/>
          <w:iCs/>
          <w:sz w:val="24"/>
          <w:szCs w:val="24"/>
        </w:rPr>
        <w:t xml:space="preserve"> d’</w:t>
      </w:r>
      <w:r w:rsidR="00DF3ED5" w:rsidRPr="00F132EA">
        <w:rPr>
          <w:rFonts w:ascii="Lucida Calligraphy" w:hAnsi="Lucida Calligraphy" w:cs="Times New Roman"/>
          <w:i/>
          <w:iCs/>
          <w:sz w:val="24"/>
          <w:szCs w:val="24"/>
        </w:rPr>
        <w:t>avoir</w:t>
      </w:r>
      <w:r w:rsidR="00AA4292" w:rsidRPr="00F132EA">
        <w:rPr>
          <w:rFonts w:ascii="Lucida Calligraphy" w:hAnsi="Lucida Calligraphy" w:cs="Times New Roman"/>
          <w:i/>
          <w:iCs/>
          <w:sz w:val="24"/>
          <w:szCs w:val="24"/>
        </w:rPr>
        <w:t xml:space="preserve"> accepté de présider ce jury.</w:t>
      </w:r>
    </w:p>
    <w:p w:rsidR="00AA4292" w:rsidRPr="00F132EA" w:rsidRDefault="00AA4292" w:rsidP="008139D5">
      <w:pPr>
        <w:pStyle w:val="Default"/>
        <w:spacing w:line="360" w:lineRule="auto"/>
        <w:ind w:firstLine="284"/>
        <w:jc w:val="both"/>
        <w:rPr>
          <w:rFonts w:ascii="Lucida Calligraphy" w:hAnsi="Lucida Calligraphy" w:cstheme="majorBidi"/>
        </w:rPr>
      </w:pPr>
      <w:r w:rsidRPr="00F132EA">
        <w:rPr>
          <w:rFonts w:ascii="Lucida Calligraphy" w:hAnsi="Lucida Calligraphy" w:cstheme="majorBidi"/>
        </w:rPr>
        <w:t xml:space="preserve"> Nos vifs remerciements aux M</w:t>
      </w:r>
      <w:r w:rsidR="00197D12">
        <w:rPr>
          <w:rFonts w:ascii="Lucida Calligraphy" w:hAnsi="Lucida Calligraphy" w:cstheme="majorBidi"/>
        </w:rPr>
        <w:t>r</w:t>
      </w:r>
      <w:r w:rsidRPr="00F132EA">
        <w:rPr>
          <w:rFonts w:ascii="Lucida Calligraphy" w:hAnsi="Lucida Calligraphy" w:cstheme="majorBidi"/>
        </w:rPr>
        <w:t xml:space="preserve"> </w:t>
      </w:r>
      <w:r w:rsidR="008139D5">
        <w:rPr>
          <w:rFonts w:ascii="Lucida Calligraphy" w:hAnsi="Lucida Calligraphy" w:cstheme="majorBidi"/>
          <w:b/>
          <w:bCs/>
        </w:rPr>
        <w:t xml:space="preserve">BELAKHEL </w:t>
      </w:r>
      <w:r w:rsidRPr="00F3557E">
        <w:rPr>
          <w:rFonts w:ascii="Lucida Calligraphy" w:hAnsi="Lucida Calligraphy" w:cstheme="majorBidi"/>
          <w:b/>
          <w:bCs/>
        </w:rPr>
        <w:t>Amar</w:t>
      </w:r>
      <w:r w:rsidRPr="00F132EA">
        <w:rPr>
          <w:rFonts w:ascii="Lucida Calligraphy" w:hAnsi="Lucida Calligraphy" w:cstheme="majorBidi"/>
        </w:rPr>
        <w:t xml:space="preserve"> qui nous ont honorés en acceptant d’’examiner ce modeste travail. </w:t>
      </w:r>
    </w:p>
    <w:p w:rsidR="00AA4292" w:rsidRPr="00F132EA" w:rsidRDefault="00DF3ED5" w:rsidP="00AA4292">
      <w:pPr>
        <w:pStyle w:val="Default"/>
        <w:spacing w:line="360" w:lineRule="auto"/>
        <w:ind w:firstLine="284"/>
        <w:jc w:val="center"/>
        <w:rPr>
          <w:rFonts w:ascii="Lucida Calligraphy" w:hAnsi="Lucida Calligraphy" w:cstheme="majorBidi"/>
        </w:rPr>
      </w:pPr>
      <w:r w:rsidRPr="00F132EA">
        <w:rPr>
          <w:rFonts w:ascii="Lucida Calligraphy" w:hAnsi="Lucida Calligraphy" w:cstheme="majorBidi"/>
        </w:rPr>
        <w:t>Profondément</w:t>
      </w:r>
      <w:r w:rsidR="00AA4292" w:rsidRPr="00F132EA">
        <w:rPr>
          <w:rFonts w:ascii="Lucida Calligraphy" w:hAnsi="Lucida Calligraphy" w:cstheme="majorBidi"/>
        </w:rPr>
        <w:t xml:space="preserve"> merci</w:t>
      </w:r>
    </w:p>
    <w:p w:rsidR="00AA4292" w:rsidRPr="00F132EA" w:rsidRDefault="00AA4292" w:rsidP="00DF3ED5">
      <w:pPr>
        <w:pStyle w:val="Default"/>
        <w:spacing w:line="360" w:lineRule="auto"/>
        <w:jc w:val="both"/>
        <w:rPr>
          <w:rFonts w:ascii="Lucida Calligraphy" w:hAnsi="Lucida Calligraphy"/>
        </w:rPr>
      </w:pPr>
      <w:r w:rsidRPr="00F132EA">
        <w:rPr>
          <w:rFonts w:ascii="Lucida Calligraphy" w:hAnsi="Lucida Calligraphy"/>
        </w:rPr>
        <w:t xml:space="preserve">      Mme </w:t>
      </w:r>
      <w:r w:rsidR="00F3557E">
        <w:rPr>
          <w:rFonts w:ascii="Lucida Calligraphy" w:hAnsi="Lucida Calligraphy"/>
          <w:b/>
          <w:bCs/>
        </w:rPr>
        <w:t>S</w:t>
      </w:r>
      <w:r w:rsidR="00DF3ED5">
        <w:rPr>
          <w:rFonts w:ascii="Lucida Calligraphy" w:hAnsi="Lucida Calligraphy"/>
          <w:b/>
          <w:bCs/>
        </w:rPr>
        <w:t>EGHIR</w:t>
      </w:r>
      <w:r w:rsidRPr="00F132EA">
        <w:rPr>
          <w:rFonts w:ascii="Lucida Calligraphy" w:hAnsi="Lucida Calligraphy"/>
        </w:rPr>
        <w:t xml:space="preserve"> </w:t>
      </w:r>
      <w:r w:rsidRPr="00690E81">
        <w:rPr>
          <w:rFonts w:ascii="Lucida Calligraphy" w:hAnsi="Lucida Calligraphy"/>
          <w:b/>
          <w:bCs/>
        </w:rPr>
        <w:t>H</w:t>
      </w:r>
      <w:r w:rsidR="00DF3ED5" w:rsidRPr="00690E81">
        <w:rPr>
          <w:rFonts w:ascii="Lucida Calligraphy" w:hAnsi="Lucida Calligraphy"/>
          <w:b/>
          <w:bCs/>
        </w:rPr>
        <w:t>anan</w:t>
      </w:r>
      <w:r w:rsidRPr="00F132EA">
        <w:rPr>
          <w:rFonts w:ascii="Lucida Calligraphy" w:hAnsi="Lucida Calligraphy"/>
        </w:rPr>
        <w:t xml:space="preserve"> et </w:t>
      </w:r>
      <w:r w:rsidRPr="00F3557E">
        <w:rPr>
          <w:rFonts w:ascii="Lucida Calligraphy" w:hAnsi="Lucida Calligraphy"/>
          <w:b/>
          <w:bCs/>
        </w:rPr>
        <w:t>B</w:t>
      </w:r>
      <w:r w:rsidR="00DF3ED5">
        <w:rPr>
          <w:rFonts w:ascii="Lucida Calligraphy" w:hAnsi="Lucida Calligraphy"/>
          <w:b/>
          <w:bCs/>
        </w:rPr>
        <w:t>OUABIDA</w:t>
      </w:r>
      <w:r w:rsidR="00DF3ED5">
        <w:rPr>
          <w:rFonts w:ascii="Lucida Calligraphy" w:hAnsi="Lucida Calligraphy"/>
        </w:rPr>
        <w:t xml:space="preserve"> </w:t>
      </w:r>
      <w:r w:rsidRPr="00690E81">
        <w:rPr>
          <w:rFonts w:ascii="Lucida Calligraphy" w:hAnsi="Lucida Calligraphy"/>
          <w:b/>
          <w:bCs/>
        </w:rPr>
        <w:t>H</w:t>
      </w:r>
      <w:r w:rsidR="00DF3ED5" w:rsidRPr="00690E81">
        <w:rPr>
          <w:rFonts w:ascii="Lucida Calligraphy" w:hAnsi="Lucida Calligraphy"/>
          <w:b/>
          <w:bCs/>
        </w:rPr>
        <w:t>ayette</w:t>
      </w:r>
      <w:r w:rsidRPr="00F132EA">
        <w:rPr>
          <w:rFonts w:ascii="Lucida Calligraphy" w:hAnsi="Lucida Calligraphy"/>
        </w:rPr>
        <w:t xml:space="preserve"> pour ces encouragement, et de sa </w:t>
      </w:r>
      <w:r w:rsidR="00DF3ED5" w:rsidRPr="00F132EA">
        <w:rPr>
          <w:rFonts w:ascii="Lucida Calligraphy" w:hAnsi="Lucida Calligraphy"/>
        </w:rPr>
        <w:t>disponibilité</w:t>
      </w:r>
      <w:r w:rsidRPr="00F132EA">
        <w:rPr>
          <w:rFonts w:ascii="Lucida Calligraphy" w:hAnsi="Lucida Calligraphy"/>
        </w:rPr>
        <w:t xml:space="preserve"> ainsi que pour s’aide et ses   conseils. </w:t>
      </w:r>
    </w:p>
    <w:p w:rsidR="00AA4292" w:rsidRPr="00F132EA" w:rsidRDefault="00AA4292" w:rsidP="00AA4292">
      <w:pPr>
        <w:autoSpaceDE w:val="0"/>
        <w:autoSpaceDN w:val="0"/>
        <w:adjustRightInd w:val="0"/>
        <w:spacing w:after="0" w:line="360" w:lineRule="auto"/>
        <w:ind w:firstLine="284"/>
        <w:jc w:val="both"/>
        <w:rPr>
          <w:rFonts w:ascii="Lucida Calligraphy" w:hAnsi="Lucida Calligraphy" w:cstheme="majorBidi"/>
          <w:sz w:val="24"/>
          <w:szCs w:val="24"/>
        </w:rPr>
      </w:pPr>
      <w:r w:rsidRPr="00F132EA">
        <w:rPr>
          <w:rFonts w:ascii="Lucida Calligraphy" w:hAnsi="Lucida Calligraphy" w:cstheme="majorBidi"/>
          <w:color w:val="000000"/>
          <w:sz w:val="24"/>
          <w:szCs w:val="24"/>
        </w:rPr>
        <w:t xml:space="preserve"> </w:t>
      </w:r>
      <w:r w:rsidRPr="00F132EA">
        <w:rPr>
          <w:rFonts w:ascii="Lucida Calligraphy" w:hAnsi="Lucida Calligraphy" w:cstheme="majorBidi"/>
          <w:sz w:val="24"/>
          <w:szCs w:val="24"/>
        </w:rPr>
        <w:t>Nous tenons à exprimer nos remerciements à tous les enseignants qui ont participé à notre formation, de près ou de loin.</w:t>
      </w:r>
    </w:p>
    <w:p w:rsidR="00AA4292" w:rsidRPr="00F132EA" w:rsidRDefault="00AA4292" w:rsidP="00575165">
      <w:pPr>
        <w:autoSpaceDE w:val="0"/>
        <w:autoSpaceDN w:val="0"/>
        <w:adjustRightInd w:val="0"/>
        <w:spacing w:after="0" w:line="360" w:lineRule="auto"/>
        <w:ind w:firstLine="284"/>
        <w:jc w:val="both"/>
        <w:rPr>
          <w:rFonts w:ascii="Lucida Calligraphy" w:hAnsi="Lucida Calligraphy" w:cs="MonotypeCorsiva,Italic"/>
          <w:i/>
          <w:iCs/>
          <w:color w:val="000000"/>
          <w:sz w:val="24"/>
          <w:szCs w:val="24"/>
        </w:rPr>
      </w:pPr>
      <w:r w:rsidRPr="00F132EA">
        <w:rPr>
          <w:rFonts w:ascii="Lucida Calligraphy" w:hAnsi="Lucida Calligraphy" w:cstheme="majorBidi"/>
          <w:sz w:val="24"/>
          <w:szCs w:val="24"/>
        </w:rPr>
        <w:t xml:space="preserve"> </w:t>
      </w:r>
      <w:r w:rsidRPr="00F132EA">
        <w:rPr>
          <w:rFonts w:ascii="Lucida Calligraphy" w:hAnsi="Lucida Calligraphy" w:cs="Times New Roman"/>
          <w:i/>
          <w:iCs/>
          <w:sz w:val="24"/>
          <w:szCs w:val="24"/>
        </w:rPr>
        <w:t>Aux équipes des laboratoires de</w:t>
      </w:r>
      <w:r w:rsidRPr="00F132EA">
        <w:rPr>
          <w:rFonts w:ascii="Lucida Calligraphy" w:hAnsi="Lucida Calligraphy" w:cs="MonotypeCorsiva,Italic"/>
          <w:i/>
          <w:iCs/>
          <w:color w:val="000000"/>
          <w:sz w:val="24"/>
          <w:szCs w:val="24"/>
        </w:rPr>
        <w:t xml:space="preserve"> faculté des Sciences de la nature et de la vie, de</w:t>
      </w:r>
      <w:r w:rsidRPr="00F132EA">
        <w:rPr>
          <w:rFonts w:ascii="Lucida Calligraphy" w:hAnsi="Lucida Calligraphy" w:cs="Times New Roman,Italic"/>
          <w:i/>
          <w:iCs/>
          <w:sz w:val="24"/>
          <w:szCs w:val="24"/>
        </w:rPr>
        <w:t xml:space="preserve"> l’</w:t>
      </w:r>
      <w:r w:rsidRPr="00F132EA">
        <w:rPr>
          <w:rFonts w:ascii="Lucida Calligraphy" w:hAnsi="Lucida Calligraphy" w:cs="Times New Roman"/>
          <w:i/>
          <w:iCs/>
          <w:sz w:val="24"/>
          <w:szCs w:val="24"/>
        </w:rPr>
        <w:t>Université de Tébessa</w:t>
      </w:r>
      <w:r w:rsidRPr="00F132EA">
        <w:rPr>
          <w:rFonts w:ascii="Lucida Calligraphy" w:hAnsi="Lucida Calligraphy" w:cs="Times New Roman"/>
          <w:b/>
          <w:bCs/>
          <w:i/>
          <w:iCs/>
          <w:sz w:val="24"/>
          <w:szCs w:val="24"/>
        </w:rPr>
        <w:t xml:space="preserve"> </w:t>
      </w:r>
      <w:r w:rsidRPr="00F132EA">
        <w:rPr>
          <w:rFonts w:ascii="Lucida Calligraphy" w:hAnsi="Lucida Calligraphy" w:cs="Times New Roman"/>
          <w:i/>
          <w:iCs/>
          <w:sz w:val="24"/>
          <w:szCs w:val="24"/>
        </w:rPr>
        <w:t>pour leurs sympathiques et consistances durant notre préparation de mémoire.</w:t>
      </w:r>
    </w:p>
    <w:p w:rsidR="00B753F9" w:rsidRPr="00D86EBF" w:rsidRDefault="00D86EBF" w:rsidP="00D86EBF">
      <w:pPr>
        <w:autoSpaceDE w:val="0"/>
        <w:autoSpaceDN w:val="0"/>
        <w:adjustRightInd w:val="0"/>
        <w:spacing w:after="0" w:line="360" w:lineRule="auto"/>
        <w:ind w:firstLine="284"/>
        <w:jc w:val="both"/>
        <w:rPr>
          <w:rFonts w:ascii="Lucida Calligraphy" w:hAnsi="Lucida Calligraphy" w:cstheme="majorBidi"/>
          <w:sz w:val="24"/>
          <w:szCs w:val="24"/>
        </w:rPr>
      </w:pPr>
      <w:r w:rsidRPr="00D86EBF">
        <w:rPr>
          <w:rFonts w:ascii="Lucida Calligraphy" w:hAnsi="Lucida Calligraphy" w:cstheme="majorBidi"/>
          <w:noProof/>
          <w:sz w:val="24"/>
          <w:szCs w:val="24"/>
          <w:lang w:val="en-US"/>
        </w:rPr>
        <w:drawing>
          <wp:anchor distT="0" distB="0" distL="114300" distR="114300" simplePos="0" relativeHeight="251688448" behindDoc="1" locked="0" layoutInCell="1" allowOverlap="1" wp14:anchorId="027C24C1" wp14:editId="6F9AA400">
            <wp:simplePos x="0" y="0"/>
            <wp:positionH relativeFrom="page">
              <wp:posOffset>5560378</wp:posOffset>
            </wp:positionH>
            <wp:positionV relativeFrom="paragraph">
              <wp:posOffset>495617</wp:posOffset>
            </wp:positionV>
            <wp:extent cx="1790700" cy="2074545"/>
            <wp:effectExtent l="0" t="8573" r="0" b="0"/>
            <wp:wrapNone/>
            <wp:docPr id="72" name="Image 72" descr="30656381_1843033789080443_86815787487361761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30656381_1843033789080443_8681578748736176128_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79070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292" w:rsidRPr="00F132EA">
        <w:rPr>
          <w:rFonts w:ascii="Lucida Calligraphy" w:hAnsi="Lucida Calligraphy" w:cstheme="majorBidi"/>
          <w:sz w:val="24"/>
          <w:szCs w:val="24"/>
        </w:rPr>
        <w:t xml:space="preserve"> Nous exprimons toute notre gratitude à tous ceux qui, de près ou de loin, ont contribué à la réalisation pratique de ce manuscrit. Nous disons, ici, combien nous avons apprécié leur aide et leur amabilité.</w:t>
      </w:r>
    </w:p>
    <w:p w:rsidR="00A9206F" w:rsidRDefault="00A9206F" w:rsidP="0059019E">
      <w:pPr>
        <w:jc w:val="center"/>
        <w:sectPr w:rsidR="00A9206F" w:rsidSect="00BC7972">
          <w:headerReference w:type="default" r:id="rId15"/>
          <w:footerReference w:type="default" r:id="rId16"/>
          <w:pgSz w:w="11906" w:h="16838"/>
          <w:pgMar w:top="1134" w:right="1134" w:bottom="1134" w:left="1701" w:header="708" w:footer="708" w:gutter="0"/>
          <w:cols w:space="708"/>
          <w:docGrid w:linePitch="360"/>
        </w:sectPr>
      </w:pPr>
    </w:p>
    <w:p w:rsidR="00A9206F" w:rsidRDefault="00A9206F" w:rsidP="00A9206F">
      <w:pPr>
        <w:autoSpaceDE w:val="0"/>
        <w:autoSpaceDN w:val="0"/>
        <w:adjustRightInd w:val="0"/>
        <w:spacing w:after="0" w:line="360" w:lineRule="auto"/>
        <w:jc w:val="center"/>
        <w:rPr>
          <w:rFonts w:ascii="Lucida Calligraphy" w:hAnsi="Lucida Calligraphy" w:cstheme="majorBidi"/>
          <w:sz w:val="24"/>
          <w:szCs w:val="24"/>
        </w:rPr>
      </w:pPr>
      <w:bookmarkStart w:id="0" w:name="_GoBack"/>
      <w:bookmarkEnd w:id="0"/>
    </w:p>
    <w:p w:rsidR="00A9206F" w:rsidRDefault="00A9206F" w:rsidP="00A9206F">
      <w:pPr>
        <w:autoSpaceDE w:val="0"/>
        <w:autoSpaceDN w:val="0"/>
        <w:adjustRightInd w:val="0"/>
        <w:spacing w:after="0" w:line="360" w:lineRule="auto"/>
        <w:jc w:val="center"/>
        <w:rPr>
          <w:rFonts w:ascii="Lucida Calligraphy" w:hAnsi="Lucida Calligraphy" w:cstheme="majorBidi"/>
          <w:sz w:val="24"/>
          <w:szCs w:val="24"/>
        </w:rPr>
      </w:pPr>
    </w:p>
    <w:p w:rsidR="00A9206F" w:rsidRDefault="00A9206F" w:rsidP="00A9206F">
      <w:pPr>
        <w:autoSpaceDE w:val="0"/>
        <w:autoSpaceDN w:val="0"/>
        <w:adjustRightInd w:val="0"/>
        <w:spacing w:after="0" w:line="360" w:lineRule="auto"/>
        <w:jc w:val="center"/>
        <w:rPr>
          <w:rFonts w:ascii="Lucida Calligraphy" w:hAnsi="Lucida Calligraphy" w:cstheme="majorBidi"/>
          <w:sz w:val="24"/>
          <w:szCs w:val="24"/>
        </w:rPr>
      </w:pPr>
      <w:r>
        <w:rPr>
          <w:noProof/>
          <w:lang w:val="en-US"/>
        </w:rPr>
        <w:drawing>
          <wp:anchor distT="0" distB="0" distL="114300" distR="114300" simplePos="0" relativeHeight="251684352" behindDoc="1" locked="0" layoutInCell="1" allowOverlap="1" wp14:anchorId="47441803" wp14:editId="1A5A11E5">
            <wp:simplePos x="0" y="0"/>
            <wp:positionH relativeFrom="margin">
              <wp:align>center</wp:align>
            </wp:positionH>
            <wp:positionV relativeFrom="paragraph">
              <wp:posOffset>321167</wp:posOffset>
            </wp:positionV>
            <wp:extent cx="7294245" cy="7047781"/>
            <wp:effectExtent l="0" t="0" r="0" b="0"/>
            <wp:wrapNone/>
            <wp:docPr id="71" name="Image 71" descr="https://scontent-mxp1-1.xx.fbcdn.net/v/t1.15752-9/30743174_1849879938395828_6322525836368936960_n.png?_nc_cat=0&amp;oh=7eb83681e59c9cf835a074659d9bb6d5&amp;oe=5B609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mxp1-1.xx.fbcdn.net/v/t1.15752-9/30743174_1849879938395828_6322525836368936960_n.png?_nc_cat=0&amp;oh=7eb83681e59c9cf835a074659d9bb6d5&amp;oe=5B609A18"/>
                    <pic:cNvPicPr>
                      <a:picLocks noChangeAspect="1" noChangeArrowheads="1"/>
                    </pic:cNvPicPr>
                  </pic:nvPicPr>
                  <pic:blipFill rotWithShape="1">
                    <a:blip r:embed="rId17">
                      <a:duotone>
                        <a:prstClr val="black"/>
                        <a:schemeClr val="accent5">
                          <a:tint val="45000"/>
                          <a:satMod val="400000"/>
                        </a:schemeClr>
                      </a:duotone>
                      <a:extLst>
                        <a:ext uri="{28A0092B-C50C-407E-A947-70E740481C1C}">
                          <a14:useLocalDpi xmlns:a14="http://schemas.microsoft.com/office/drawing/2010/main" val="0"/>
                        </a:ext>
                      </a:extLst>
                    </a:blip>
                    <a:srcRect l="4490" t="18281" r="2822" b="17576"/>
                    <a:stretch/>
                  </pic:blipFill>
                  <pic:spPr bwMode="auto">
                    <a:xfrm>
                      <a:off x="0" y="0"/>
                      <a:ext cx="7296494" cy="7049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06F" w:rsidRDefault="00A9206F" w:rsidP="00A9206F">
      <w:pPr>
        <w:autoSpaceDE w:val="0"/>
        <w:autoSpaceDN w:val="0"/>
        <w:adjustRightInd w:val="0"/>
        <w:spacing w:after="0" w:line="360" w:lineRule="auto"/>
        <w:jc w:val="center"/>
        <w:rPr>
          <w:rFonts w:ascii="Lucida Calligraphy" w:hAnsi="Lucida Calligraphy" w:cstheme="majorBidi"/>
          <w:sz w:val="24"/>
          <w:szCs w:val="24"/>
        </w:rPr>
      </w:pPr>
    </w:p>
    <w:p w:rsidR="00A9206F" w:rsidRDefault="00A9206F" w:rsidP="00A9206F">
      <w:pPr>
        <w:autoSpaceDE w:val="0"/>
        <w:autoSpaceDN w:val="0"/>
        <w:adjustRightInd w:val="0"/>
        <w:spacing w:after="0" w:line="360" w:lineRule="auto"/>
        <w:jc w:val="center"/>
        <w:rPr>
          <w:rFonts w:ascii="Lucida Calligraphy" w:hAnsi="Lucida Calligraphy" w:cstheme="majorBidi"/>
          <w:sz w:val="24"/>
          <w:szCs w:val="24"/>
        </w:rPr>
      </w:pPr>
    </w:p>
    <w:p w:rsidR="00A9206F" w:rsidRDefault="00A9206F" w:rsidP="00A9206F">
      <w:pPr>
        <w:autoSpaceDE w:val="0"/>
        <w:autoSpaceDN w:val="0"/>
        <w:adjustRightInd w:val="0"/>
        <w:spacing w:after="0" w:line="360" w:lineRule="auto"/>
        <w:jc w:val="center"/>
        <w:rPr>
          <w:rFonts w:ascii="Lucida Calligraphy" w:hAnsi="Lucida Calligraphy" w:cstheme="majorBidi"/>
          <w:sz w:val="24"/>
          <w:szCs w:val="24"/>
        </w:rPr>
      </w:pPr>
    </w:p>
    <w:p w:rsidR="000D6653" w:rsidRPr="00280E9D" w:rsidRDefault="000D6653" w:rsidP="000D6653">
      <w:pPr>
        <w:spacing w:line="360" w:lineRule="auto"/>
        <w:jc w:val="center"/>
        <w:rPr>
          <w:rFonts w:ascii="Andalus" w:hAnsi="Andalus" w:cs="Andalus"/>
          <w:color w:val="0070C0"/>
          <w:sz w:val="44"/>
          <w:szCs w:val="44"/>
        </w:rPr>
      </w:pPr>
      <w:r w:rsidRPr="00280E9D">
        <w:rPr>
          <w:rFonts w:ascii="Andalus" w:hAnsi="Andalus" w:cs="Andalus"/>
          <w:color w:val="0070C0"/>
          <w:sz w:val="48"/>
          <w:szCs w:val="48"/>
        </w:rPr>
        <w:t>Dédicace</w:t>
      </w:r>
    </w:p>
    <w:p w:rsidR="00A9206F" w:rsidRPr="006B4A27" w:rsidRDefault="00A9206F" w:rsidP="00A9206F">
      <w:pPr>
        <w:autoSpaceDE w:val="0"/>
        <w:autoSpaceDN w:val="0"/>
        <w:adjustRightInd w:val="0"/>
        <w:spacing w:after="0" w:line="360" w:lineRule="auto"/>
        <w:jc w:val="center"/>
        <w:rPr>
          <w:rFonts w:ascii="Lucida Calligraphy" w:hAnsi="Lucida Calligraphy" w:cstheme="majorBidi"/>
          <w:sz w:val="24"/>
          <w:szCs w:val="24"/>
        </w:rPr>
      </w:pPr>
      <w:r w:rsidRPr="006B4A27">
        <w:rPr>
          <w:rFonts w:ascii="Lucida Calligraphy" w:hAnsi="Lucida Calligraphy" w:cstheme="majorBidi"/>
          <w:sz w:val="24"/>
          <w:szCs w:val="24"/>
        </w:rPr>
        <w:t>Je dédie ce modeste travail à :</w:t>
      </w:r>
    </w:p>
    <w:p w:rsidR="00A9206F" w:rsidRPr="006B4A27" w:rsidRDefault="00A9206F" w:rsidP="00A9206F">
      <w:pPr>
        <w:autoSpaceDE w:val="0"/>
        <w:autoSpaceDN w:val="0"/>
        <w:adjustRightInd w:val="0"/>
        <w:spacing w:after="0" w:line="360" w:lineRule="auto"/>
        <w:jc w:val="center"/>
        <w:rPr>
          <w:rFonts w:ascii="Lucida Calligraphy" w:hAnsi="Lucida Calligraphy" w:cstheme="majorBidi"/>
          <w:sz w:val="24"/>
          <w:szCs w:val="24"/>
        </w:rPr>
      </w:pPr>
      <w:r w:rsidRPr="006B4A27">
        <w:rPr>
          <w:rFonts w:ascii="Lucida Calligraphy" w:hAnsi="Lucida Calligraphy" w:cstheme="majorBidi"/>
          <w:sz w:val="24"/>
          <w:szCs w:val="24"/>
        </w:rPr>
        <w:t xml:space="preserve">Mon père (Smail) et mes mères </w:t>
      </w:r>
      <w:r w:rsidR="00B7152F" w:rsidRPr="006B4A27">
        <w:rPr>
          <w:rFonts w:ascii="Lucida Calligraphy" w:hAnsi="Lucida Calligraphy" w:cstheme="majorBidi"/>
          <w:sz w:val="24"/>
          <w:szCs w:val="24"/>
        </w:rPr>
        <w:t>(Louiza</w:t>
      </w:r>
      <w:r w:rsidRPr="006B4A27">
        <w:rPr>
          <w:rFonts w:ascii="Lucida Calligraphy" w:hAnsi="Lucida Calligraphy" w:cstheme="majorBidi"/>
          <w:sz w:val="24"/>
          <w:szCs w:val="24"/>
        </w:rPr>
        <w:t xml:space="preserve"> et </w:t>
      </w:r>
      <w:r w:rsidR="00B7152F" w:rsidRPr="006B4A27">
        <w:rPr>
          <w:rFonts w:ascii="Lucida Calligraphy" w:hAnsi="Lucida Calligraphy" w:cstheme="majorBidi"/>
          <w:sz w:val="24"/>
          <w:szCs w:val="24"/>
        </w:rPr>
        <w:t>Leila)</w:t>
      </w:r>
      <w:r w:rsidRPr="006B4A27">
        <w:rPr>
          <w:rFonts w:ascii="Lucida Calligraphy" w:hAnsi="Lucida Calligraphy" w:cstheme="majorBidi"/>
          <w:sz w:val="24"/>
          <w:szCs w:val="24"/>
        </w:rPr>
        <w:t xml:space="preserve"> qui me donnent l’espoir pour continuer ma voie du réussite, et qui sacrifient par tout pour céder à mes demandes </w:t>
      </w:r>
      <w:r w:rsidRPr="006B4A27">
        <w:rPr>
          <w:rFonts w:ascii="Lucida Calligraphy" w:hAnsi="Lucida Calligraphy" w:cs="MonotypeCorsiva,Italic"/>
          <w:i/>
          <w:iCs/>
          <w:color w:val="000000"/>
          <w:sz w:val="24"/>
          <w:szCs w:val="24"/>
        </w:rPr>
        <w:t>que Dieu vous garde pour moi.</w:t>
      </w:r>
    </w:p>
    <w:p w:rsidR="00A9206F" w:rsidRPr="006B4A27" w:rsidRDefault="00A9206F" w:rsidP="00A9206F">
      <w:pPr>
        <w:autoSpaceDE w:val="0"/>
        <w:autoSpaceDN w:val="0"/>
        <w:adjustRightInd w:val="0"/>
        <w:spacing w:after="0" w:line="360" w:lineRule="auto"/>
        <w:jc w:val="center"/>
        <w:rPr>
          <w:rFonts w:ascii="Lucida Calligraphy" w:hAnsi="Lucida Calligraphy" w:cstheme="majorBidi"/>
          <w:sz w:val="24"/>
          <w:szCs w:val="24"/>
        </w:rPr>
      </w:pPr>
      <w:r w:rsidRPr="006B4A27">
        <w:rPr>
          <w:rFonts w:ascii="Lucida Calligraphy" w:hAnsi="Lucida Calligraphy" w:cstheme="majorBidi"/>
          <w:sz w:val="24"/>
          <w:szCs w:val="24"/>
        </w:rPr>
        <w:t>Mes chers f</w:t>
      </w:r>
      <w:r w:rsidR="00B7152F">
        <w:rPr>
          <w:rFonts w:ascii="Lucida Calligraphy" w:hAnsi="Lucida Calligraphy" w:cstheme="majorBidi"/>
          <w:sz w:val="24"/>
          <w:szCs w:val="24"/>
        </w:rPr>
        <w:t>rères : Mouhamed, Nacer et Taki</w:t>
      </w:r>
      <w:r w:rsidRPr="006B4A27">
        <w:rPr>
          <w:rFonts w:ascii="Lucida Calligraphy" w:hAnsi="Lucida Calligraphy" w:cstheme="majorBidi"/>
          <w:sz w:val="24"/>
          <w:szCs w:val="24"/>
        </w:rPr>
        <w:t>.</w:t>
      </w:r>
    </w:p>
    <w:p w:rsidR="00A9206F" w:rsidRPr="006B4A27" w:rsidRDefault="00A9206F" w:rsidP="00B7152F">
      <w:pPr>
        <w:autoSpaceDE w:val="0"/>
        <w:autoSpaceDN w:val="0"/>
        <w:adjustRightInd w:val="0"/>
        <w:spacing w:after="0" w:line="360" w:lineRule="auto"/>
        <w:jc w:val="center"/>
        <w:rPr>
          <w:rFonts w:ascii="Lucida Calligraphy" w:hAnsi="Lucida Calligraphy" w:cstheme="majorBidi"/>
          <w:sz w:val="24"/>
          <w:szCs w:val="24"/>
        </w:rPr>
      </w:pPr>
      <w:r w:rsidRPr="006B4A27">
        <w:rPr>
          <w:rFonts w:ascii="Lucida Calligraphy" w:hAnsi="Lucida Calligraphy" w:cstheme="majorBidi"/>
          <w:sz w:val="24"/>
          <w:szCs w:val="24"/>
        </w:rPr>
        <w:t xml:space="preserve">Mes chères Soeurs : </w:t>
      </w:r>
      <w:r>
        <w:rPr>
          <w:rFonts w:ascii="Lucida Calligraphy" w:hAnsi="Lucida Calligraphy" w:cstheme="majorBidi"/>
          <w:sz w:val="24"/>
          <w:szCs w:val="24"/>
        </w:rPr>
        <w:t>Sabrina</w:t>
      </w:r>
      <w:r w:rsidRPr="006B4A27">
        <w:rPr>
          <w:rFonts w:ascii="Lucida Calligraphy" w:hAnsi="Lucida Calligraphy" w:cstheme="majorBidi"/>
          <w:sz w:val="24"/>
          <w:szCs w:val="24"/>
        </w:rPr>
        <w:t>, Zina, Soumia, Leila, Rachida, Selma, Saida, Zahra, Souad, Am</w:t>
      </w:r>
      <w:r w:rsidR="00B7152F">
        <w:rPr>
          <w:rFonts w:ascii="Lucida Calligraphy" w:hAnsi="Lucida Calligraphy" w:cstheme="majorBidi"/>
          <w:sz w:val="24"/>
          <w:szCs w:val="24"/>
        </w:rPr>
        <w:t>el, et Mebarka.</w:t>
      </w:r>
    </w:p>
    <w:p w:rsidR="00A9206F" w:rsidRPr="006B4A27" w:rsidRDefault="00A9206F" w:rsidP="00A9206F">
      <w:pPr>
        <w:autoSpaceDE w:val="0"/>
        <w:autoSpaceDN w:val="0"/>
        <w:adjustRightInd w:val="0"/>
        <w:spacing w:after="0" w:line="360" w:lineRule="auto"/>
        <w:jc w:val="center"/>
        <w:rPr>
          <w:rFonts w:ascii="Lucida Calligraphy" w:hAnsi="Lucida Calligraphy" w:cstheme="majorBidi"/>
          <w:sz w:val="24"/>
          <w:szCs w:val="24"/>
        </w:rPr>
      </w:pPr>
      <w:r w:rsidRPr="006B4A27">
        <w:rPr>
          <w:rFonts w:ascii="Lucida Calligraphy" w:hAnsi="Lucida Calligraphy" w:cstheme="majorBidi"/>
          <w:sz w:val="24"/>
          <w:szCs w:val="24"/>
        </w:rPr>
        <w:t>Toute la famille Boughambouz sans exception.</w:t>
      </w:r>
    </w:p>
    <w:p w:rsidR="00575165" w:rsidRDefault="00A9206F" w:rsidP="00575165">
      <w:pPr>
        <w:autoSpaceDE w:val="0"/>
        <w:autoSpaceDN w:val="0"/>
        <w:adjustRightInd w:val="0"/>
        <w:spacing w:after="0" w:line="360" w:lineRule="auto"/>
        <w:jc w:val="center"/>
        <w:rPr>
          <w:rFonts w:ascii="Lucida Calligraphy" w:hAnsi="Lucida Calligraphy" w:cstheme="majorBidi"/>
          <w:sz w:val="24"/>
          <w:szCs w:val="24"/>
        </w:rPr>
      </w:pPr>
      <w:r w:rsidRPr="006B4A27">
        <w:rPr>
          <w:rFonts w:ascii="Lucida Calligraphy" w:hAnsi="Lucida Calligraphy" w:cstheme="majorBidi"/>
          <w:sz w:val="24"/>
          <w:szCs w:val="24"/>
        </w:rPr>
        <w:t xml:space="preserve">Ma fidèle binôme </w:t>
      </w:r>
      <w:r w:rsidR="00B7152F" w:rsidRPr="006B4A27">
        <w:rPr>
          <w:rFonts w:ascii="Lucida Calligraphy" w:hAnsi="Lucida Calligraphy" w:cstheme="majorBidi"/>
          <w:sz w:val="24"/>
          <w:szCs w:val="24"/>
        </w:rPr>
        <w:t>Basma et</w:t>
      </w:r>
      <w:r w:rsidRPr="006B4A27">
        <w:rPr>
          <w:rFonts w:ascii="Lucida Calligraphy" w:hAnsi="Lucida Calligraphy" w:cstheme="majorBidi"/>
          <w:sz w:val="24"/>
          <w:szCs w:val="24"/>
        </w:rPr>
        <w:t xml:space="preserve"> mes amies « Nadjette,</w:t>
      </w:r>
      <w:r w:rsidR="00575165">
        <w:rPr>
          <w:rFonts w:ascii="Lucida Calligraphy" w:hAnsi="Lucida Calligraphy" w:cstheme="majorBidi"/>
          <w:sz w:val="24"/>
          <w:szCs w:val="24"/>
        </w:rPr>
        <w:t xml:space="preserve"> </w:t>
      </w:r>
      <w:r w:rsidRPr="006B4A27">
        <w:rPr>
          <w:rFonts w:ascii="Lucida Calligraphy" w:hAnsi="Lucida Calligraphy" w:cstheme="majorBidi"/>
          <w:sz w:val="24"/>
          <w:szCs w:val="24"/>
        </w:rPr>
        <w:t>Sabrina,</w:t>
      </w:r>
    </w:p>
    <w:p w:rsidR="008F5EA8" w:rsidRDefault="00A9206F" w:rsidP="00A9206F">
      <w:pPr>
        <w:autoSpaceDE w:val="0"/>
        <w:autoSpaceDN w:val="0"/>
        <w:adjustRightInd w:val="0"/>
        <w:spacing w:after="0" w:line="360" w:lineRule="auto"/>
        <w:jc w:val="center"/>
        <w:rPr>
          <w:rFonts w:ascii="Lucida Calligraphy" w:hAnsi="Lucida Calligraphy" w:cstheme="majorBidi"/>
          <w:sz w:val="24"/>
          <w:szCs w:val="24"/>
        </w:rPr>
      </w:pPr>
      <w:r w:rsidRPr="006B4A27">
        <w:rPr>
          <w:rFonts w:ascii="Lucida Calligraphy" w:hAnsi="Lucida Calligraphy" w:cstheme="majorBidi"/>
          <w:sz w:val="24"/>
          <w:szCs w:val="24"/>
        </w:rPr>
        <w:t xml:space="preserve"> Takwa, Fatiha, Moufid</w:t>
      </w:r>
      <w:r>
        <w:rPr>
          <w:rFonts w:ascii="Lucida Calligraphy" w:hAnsi="Lucida Calligraphy" w:cstheme="majorBidi"/>
          <w:sz w:val="24"/>
          <w:szCs w:val="24"/>
        </w:rPr>
        <w:t>a,</w:t>
      </w:r>
      <w:r w:rsidR="008F5EA8">
        <w:rPr>
          <w:rFonts w:ascii="Lucida Calligraphy" w:hAnsi="Lucida Calligraphy" w:cstheme="majorBidi"/>
          <w:sz w:val="24"/>
          <w:szCs w:val="24"/>
        </w:rPr>
        <w:t xml:space="preserve"> </w:t>
      </w:r>
      <w:r w:rsidR="00CC4E2A">
        <w:rPr>
          <w:rFonts w:ascii="Lucida Calligraphy" w:hAnsi="Lucida Calligraphy" w:cstheme="majorBidi"/>
          <w:sz w:val="24"/>
          <w:szCs w:val="24"/>
        </w:rPr>
        <w:t>Sana,</w:t>
      </w:r>
      <w:r>
        <w:rPr>
          <w:rFonts w:ascii="Lucida Calligraphy" w:hAnsi="Lucida Calligraphy" w:cstheme="majorBidi"/>
          <w:sz w:val="24"/>
          <w:szCs w:val="24"/>
        </w:rPr>
        <w:t xml:space="preserve"> </w:t>
      </w:r>
      <w:r w:rsidR="00CC4E2A">
        <w:rPr>
          <w:rFonts w:ascii="Lucida Calligraphy" w:hAnsi="Lucida Calligraphy" w:cstheme="majorBidi"/>
          <w:sz w:val="24"/>
          <w:szCs w:val="24"/>
        </w:rPr>
        <w:t>Amira,</w:t>
      </w:r>
      <w:r>
        <w:rPr>
          <w:rFonts w:ascii="Lucida Calligraphy" w:hAnsi="Lucida Calligraphy" w:cstheme="majorBidi"/>
          <w:sz w:val="24"/>
          <w:szCs w:val="24"/>
        </w:rPr>
        <w:t xml:space="preserve"> Bouthaina et Fadila</w:t>
      </w:r>
    </w:p>
    <w:p w:rsidR="00A9206F" w:rsidRPr="006B4A27" w:rsidRDefault="00A9206F" w:rsidP="00A9206F">
      <w:pPr>
        <w:autoSpaceDE w:val="0"/>
        <w:autoSpaceDN w:val="0"/>
        <w:adjustRightInd w:val="0"/>
        <w:spacing w:after="0" w:line="360" w:lineRule="auto"/>
        <w:jc w:val="center"/>
        <w:rPr>
          <w:rFonts w:ascii="Lucida Calligraphy" w:hAnsi="Lucida Calligraphy" w:cstheme="majorBidi"/>
          <w:sz w:val="24"/>
          <w:szCs w:val="24"/>
        </w:rPr>
      </w:pPr>
      <w:r w:rsidRPr="006B4A27">
        <w:rPr>
          <w:rFonts w:ascii="Lucida Calligraphy" w:hAnsi="Lucida Calligraphy" w:cstheme="majorBidi"/>
          <w:sz w:val="24"/>
          <w:szCs w:val="24"/>
        </w:rPr>
        <w:t xml:space="preserve"> </w:t>
      </w:r>
      <w:r w:rsidR="00CC4E2A" w:rsidRPr="006B4A27">
        <w:rPr>
          <w:rFonts w:ascii="Lucida Calligraphy" w:hAnsi="Lucida Calligraphy" w:cstheme="majorBidi"/>
          <w:sz w:val="24"/>
          <w:szCs w:val="24"/>
        </w:rPr>
        <w:t>Pour</w:t>
      </w:r>
      <w:r w:rsidRPr="006B4A27">
        <w:rPr>
          <w:rFonts w:ascii="Lucida Calligraphy" w:hAnsi="Lucida Calligraphy" w:cstheme="majorBidi"/>
          <w:sz w:val="24"/>
          <w:szCs w:val="24"/>
        </w:rPr>
        <w:t xml:space="preserve"> tous les sentiments et les moments qu’on a partagés.</w:t>
      </w:r>
    </w:p>
    <w:p w:rsidR="00A9206F" w:rsidRPr="006B4A27" w:rsidRDefault="00A9206F" w:rsidP="00A9206F">
      <w:pPr>
        <w:autoSpaceDE w:val="0"/>
        <w:autoSpaceDN w:val="0"/>
        <w:adjustRightInd w:val="0"/>
        <w:spacing w:after="0" w:line="360" w:lineRule="auto"/>
        <w:jc w:val="center"/>
        <w:rPr>
          <w:rFonts w:ascii="Lucida Calligraphy" w:hAnsi="Lucida Calligraphy" w:cstheme="majorBidi"/>
          <w:sz w:val="24"/>
          <w:szCs w:val="24"/>
        </w:rPr>
      </w:pPr>
      <w:r w:rsidRPr="006B4A27">
        <w:rPr>
          <w:rFonts w:ascii="Lucida Calligraphy" w:hAnsi="Lucida Calligraphy" w:cstheme="majorBidi"/>
          <w:sz w:val="24"/>
          <w:szCs w:val="24"/>
        </w:rPr>
        <w:t>Et bien sûr à tous mes camarades de la 2 e année</w:t>
      </w:r>
    </w:p>
    <w:p w:rsidR="000D6653" w:rsidRDefault="00A9206F" w:rsidP="000D6653">
      <w:pPr>
        <w:spacing w:line="360" w:lineRule="auto"/>
        <w:rPr>
          <w:rFonts w:ascii="Lucida Calligraphy" w:hAnsi="Lucida Calligraphy" w:cstheme="majorBidi"/>
          <w:sz w:val="24"/>
          <w:szCs w:val="24"/>
        </w:rPr>
      </w:pPr>
      <w:r w:rsidRPr="006B4A27">
        <w:rPr>
          <w:rFonts w:ascii="Lucida Calligraphy" w:hAnsi="Lucida Calligraphy" w:cstheme="majorBidi"/>
          <w:sz w:val="24"/>
          <w:szCs w:val="24"/>
        </w:rPr>
        <w:t>Master LMD, Biologie Moléculaire 2018.</w:t>
      </w:r>
    </w:p>
    <w:p w:rsidR="000D6653" w:rsidRDefault="000D6653" w:rsidP="000D6653">
      <w:pPr>
        <w:spacing w:line="360" w:lineRule="auto"/>
        <w:rPr>
          <w:rFonts w:ascii="Lucida Calligraphy" w:hAnsi="Lucida Calligraphy" w:cstheme="majorBidi"/>
          <w:sz w:val="24"/>
          <w:szCs w:val="24"/>
        </w:rPr>
      </w:pPr>
    </w:p>
    <w:p w:rsidR="000D6653" w:rsidRDefault="000D6653" w:rsidP="000D6653">
      <w:pPr>
        <w:spacing w:line="360" w:lineRule="auto"/>
        <w:rPr>
          <w:rFonts w:ascii="Lucida Calligraphy" w:hAnsi="Lucida Calligraphy" w:cstheme="majorBidi"/>
          <w:sz w:val="24"/>
          <w:szCs w:val="24"/>
        </w:rPr>
      </w:pPr>
    </w:p>
    <w:p w:rsidR="000D6653" w:rsidRDefault="000D6653" w:rsidP="000D6653">
      <w:pPr>
        <w:spacing w:line="360" w:lineRule="auto"/>
        <w:rPr>
          <w:rFonts w:ascii="Lucida Calligraphy" w:hAnsi="Lucida Calligraphy" w:cstheme="majorBidi"/>
          <w:sz w:val="24"/>
          <w:szCs w:val="24"/>
        </w:rPr>
      </w:pPr>
    </w:p>
    <w:p w:rsidR="00A9206F" w:rsidRPr="000D6653" w:rsidRDefault="000D6653" w:rsidP="000D6653">
      <w:pPr>
        <w:spacing w:line="360" w:lineRule="auto"/>
        <w:jc w:val="right"/>
        <w:rPr>
          <w:rFonts w:ascii="Brush Script MT" w:hAnsi="Brush Script MT"/>
          <w:sz w:val="48"/>
          <w:szCs w:val="48"/>
        </w:rPr>
      </w:pPr>
      <w:r w:rsidRPr="000D6653">
        <w:rPr>
          <w:rFonts w:ascii="Brush Script MT" w:hAnsi="Brush Script MT"/>
          <w:sz w:val="48"/>
          <w:szCs w:val="48"/>
        </w:rPr>
        <w:t xml:space="preserve">Rahma </w:t>
      </w:r>
    </w:p>
    <w:p w:rsidR="00F52A54" w:rsidRDefault="000E0338" w:rsidP="00F52A54">
      <w:pPr>
        <w:spacing w:line="360" w:lineRule="auto"/>
        <w:jc w:val="center"/>
        <w:rPr>
          <w:rFonts w:ascii="Andalus" w:hAnsi="Andalus" w:cs="Andalus"/>
          <w:color w:val="FF0000"/>
          <w:sz w:val="48"/>
          <w:szCs w:val="48"/>
        </w:rPr>
      </w:pPr>
      <w:r>
        <w:rPr>
          <w:noProof/>
          <w:lang w:val="en-US"/>
        </w:rPr>
        <w:lastRenderedPageBreak/>
        <w:drawing>
          <wp:anchor distT="0" distB="0" distL="114300" distR="114300" simplePos="0" relativeHeight="251694592" behindDoc="1" locked="0" layoutInCell="1" allowOverlap="1" wp14:anchorId="06F01005" wp14:editId="42A33907">
            <wp:simplePos x="0" y="0"/>
            <wp:positionH relativeFrom="margin">
              <wp:posOffset>-769584</wp:posOffset>
            </wp:positionH>
            <wp:positionV relativeFrom="paragraph">
              <wp:posOffset>116672</wp:posOffset>
            </wp:positionV>
            <wp:extent cx="7293733" cy="8640194"/>
            <wp:effectExtent l="0" t="0" r="0" b="0"/>
            <wp:wrapNone/>
            <wp:docPr id="11" name="Image 11" descr="https://scontent-mxp1-1.xx.fbcdn.net/v/t1.15752-9/30743174_1849879938395828_6322525836368936960_n.png?_nc_cat=0&amp;oh=7eb83681e59c9cf835a074659d9bb6d5&amp;oe=5B609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mxp1-1.xx.fbcdn.net/v/t1.15752-9/30743174_1849879938395828_6322525836368936960_n.png?_nc_cat=0&amp;oh=7eb83681e59c9cf835a074659d9bb6d5&amp;oe=5B609A18"/>
                    <pic:cNvPicPr>
                      <a:picLocks noChangeAspect="1" noChangeArrowheads="1"/>
                    </pic:cNvPicPr>
                  </pic:nvPicPr>
                  <pic:blipFill rotWithShape="1">
                    <a:blip r:embed="rId17">
                      <a:duotone>
                        <a:prstClr val="black"/>
                        <a:schemeClr val="accent5">
                          <a:tint val="45000"/>
                          <a:satMod val="400000"/>
                        </a:schemeClr>
                      </a:duotone>
                      <a:extLst>
                        <a:ext uri="{28A0092B-C50C-407E-A947-70E740481C1C}">
                          <a14:useLocalDpi xmlns:a14="http://schemas.microsoft.com/office/drawing/2010/main" val="0"/>
                        </a:ext>
                      </a:extLst>
                    </a:blip>
                    <a:srcRect l="4490" t="18281" r="2822" b="17576"/>
                    <a:stretch/>
                  </pic:blipFill>
                  <pic:spPr bwMode="auto">
                    <a:xfrm>
                      <a:off x="0" y="0"/>
                      <a:ext cx="7296343" cy="86432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5EA8" w:rsidRDefault="008F5EA8" w:rsidP="00F52A54">
      <w:pPr>
        <w:spacing w:line="360" w:lineRule="auto"/>
        <w:jc w:val="center"/>
        <w:rPr>
          <w:rFonts w:ascii="Andalus" w:hAnsi="Andalus" w:cs="Andalus"/>
          <w:color w:val="0070C0"/>
          <w:sz w:val="48"/>
          <w:szCs w:val="48"/>
        </w:rPr>
      </w:pPr>
    </w:p>
    <w:p w:rsidR="00B753F9" w:rsidRPr="00280E9D" w:rsidRDefault="00B753F9" w:rsidP="00F52A54">
      <w:pPr>
        <w:spacing w:line="360" w:lineRule="auto"/>
        <w:jc w:val="center"/>
        <w:rPr>
          <w:rFonts w:ascii="Andalus" w:hAnsi="Andalus" w:cs="Andalus"/>
          <w:color w:val="0070C0"/>
          <w:sz w:val="44"/>
          <w:szCs w:val="44"/>
        </w:rPr>
      </w:pPr>
      <w:r w:rsidRPr="00280E9D">
        <w:rPr>
          <w:rFonts w:ascii="Andalus" w:hAnsi="Andalus" w:cs="Andalus"/>
          <w:color w:val="0070C0"/>
          <w:sz w:val="48"/>
          <w:szCs w:val="48"/>
        </w:rPr>
        <w:t>Dédicace</w:t>
      </w:r>
    </w:p>
    <w:p w:rsidR="00B753F9" w:rsidRPr="00F52A54" w:rsidRDefault="00B753F9" w:rsidP="00F52A54">
      <w:pPr>
        <w:autoSpaceDE w:val="0"/>
        <w:autoSpaceDN w:val="0"/>
        <w:adjustRightInd w:val="0"/>
        <w:spacing w:after="0" w:line="360" w:lineRule="auto"/>
        <w:ind w:firstLine="284"/>
        <w:jc w:val="center"/>
        <w:rPr>
          <w:rFonts w:asciiTheme="majorBidi" w:hAnsiTheme="majorBidi" w:cstheme="majorBidi"/>
          <w:i/>
          <w:iCs/>
          <w:color w:val="000000"/>
          <w:sz w:val="24"/>
          <w:szCs w:val="24"/>
        </w:rPr>
      </w:pPr>
      <w:r w:rsidRPr="00F52A54">
        <w:rPr>
          <w:rFonts w:asciiTheme="majorBidi" w:hAnsiTheme="majorBidi" w:cstheme="majorBidi"/>
          <w:i/>
          <w:iCs/>
          <w:color w:val="000000"/>
          <w:sz w:val="24"/>
          <w:szCs w:val="24"/>
        </w:rPr>
        <w:t>Du profond de mon cœur, Je dédie ce modeste travail Aux êtres les plus chers :</w:t>
      </w:r>
    </w:p>
    <w:p w:rsidR="00B753F9" w:rsidRPr="00F52A54" w:rsidRDefault="00B753F9" w:rsidP="00F52A54">
      <w:pPr>
        <w:autoSpaceDE w:val="0"/>
        <w:autoSpaceDN w:val="0"/>
        <w:adjustRightInd w:val="0"/>
        <w:spacing w:after="0" w:line="360" w:lineRule="auto"/>
        <w:ind w:firstLine="284"/>
        <w:jc w:val="center"/>
        <w:rPr>
          <w:rFonts w:asciiTheme="majorBidi" w:hAnsiTheme="majorBidi" w:cstheme="majorBidi"/>
          <w:i/>
          <w:iCs/>
          <w:color w:val="000000"/>
          <w:sz w:val="24"/>
          <w:szCs w:val="24"/>
        </w:rPr>
      </w:pPr>
      <w:r w:rsidRPr="00F52A54">
        <w:rPr>
          <w:rFonts w:asciiTheme="majorBidi" w:hAnsiTheme="majorBidi" w:cstheme="majorBidi"/>
          <w:i/>
          <w:iCs/>
          <w:color w:val="000000"/>
          <w:sz w:val="24"/>
          <w:szCs w:val="24"/>
        </w:rPr>
        <w:t>Mes très chers Parents « Mabrouka et Boubaker » pour l’amour inconditionnel qui m’accompagnent depuis toujours, pour le soutien dans mes choix, les tendres encouragements et les grands sacrifices que vous m’avez apporté durant ces années de formation</w:t>
      </w:r>
      <w:r w:rsidR="002F1EDA" w:rsidRPr="00F52A54">
        <w:rPr>
          <w:rFonts w:asciiTheme="majorBidi" w:hAnsiTheme="majorBidi" w:cstheme="majorBidi"/>
          <w:i/>
          <w:iCs/>
          <w:color w:val="000000"/>
          <w:sz w:val="24"/>
          <w:szCs w:val="24"/>
        </w:rPr>
        <w:t>….Merci pour</w:t>
      </w:r>
      <w:r w:rsidRPr="00F52A54">
        <w:rPr>
          <w:rFonts w:asciiTheme="majorBidi" w:hAnsiTheme="majorBidi" w:cstheme="majorBidi"/>
          <w:i/>
          <w:iCs/>
          <w:color w:val="000000"/>
          <w:sz w:val="24"/>
          <w:szCs w:val="24"/>
        </w:rPr>
        <w:t xml:space="preserve"> votre présence, que Dieu vous garde pour moi.</w:t>
      </w:r>
    </w:p>
    <w:p w:rsidR="00B753F9" w:rsidRPr="00F52A54" w:rsidRDefault="00B753F9" w:rsidP="00F52A54">
      <w:pPr>
        <w:autoSpaceDE w:val="0"/>
        <w:autoSpaceDN w:val="0"/>
        <w:adjustRightInd w:val="0"/>
        <w:spacing w:after="0" w:line="360" w:lineRule="auto"/>
        <w:ind w:firstLine="284"/>
        <w:jc w:val="center"/>
        <w:rPr>
          <w:rFonts w:asciiTheme="majorBidi" w:hAnsiTheme="majorBidi" w:cstheme="majorBidi"/>
          <w:i/>
          <w:iCs/>
          <w:sz w:val="24"/>
          <w:szCs w:val="24"/>
        </w:rPr>
      </w:pPr>
      <w:r w:rsidRPr="00F52A54">
        <w:rPr>
          <w:rFonts w:asciiTheme="majorBidi" w:hAnsiTheme="majorBidi" w:cstheme="majorBidi"/>
          <w:i/>
          <w:iCs/>
          <w:sz w:val="24"/>
          <w:szCs w:val="24"/>
        </w:rPr>
        <w:t xml:space="preserve">À mes sœurs </w:t>
      </w:r>
      <w:r w:rsidR="002F1EDA" w:rsidRPr="00F52A54">
        <w:rPr>
          <w:rFonts w:asciiTheme="majorBidi" w:hAnsiTheme="majorBidi" w:cstheme="majorBidi"/>
          <w:i/>
          <w:iCs/>
          <w:sz w:val="24"/>
          <w:szCs w:val="24"/>
        </w:rPr>
        <w:t>pour leur</w:t>
      </w:r>
      <w:r w:rsidRPr="00F52A54">
        <w:rPr>
          <w:rFonts w:asciiTheme="majorBidi" w:hAnsiTheme="majorBidi" w:cstheme="majorBidi"/>
          <w:i/>
          <w:iCs/>
          <w:sz w:val="24"/>
          <w:szCs w:val="24"/>
        </w:rPr>
        <w:t xml:space="preserve"> Soutien, patience et leurs sentiments d’amour aux moments les plus difficiles. Je </w:t>
      </w:r>
      <w:r w:rsidR="002F1EDA" w:rsidRPr="00F52A54">
        <w:rPr>
          <w:rFonts w:asciiTheme="majorBidi" w:hAnsiTheme="majorBidi" w:cstheme="majorBidi"/>
          <w:i/>
          <w:iCs/>
          <w:sz w:val="24"/>
          <w:szCs w:val="24"/>
        </w:rPr>
        <w:t>vous souhaite</w:t>
      </w:r>
      <w:r w:rsidRPr="00F52A54">
        <w:rPr>
          <w:rFonts w:asciiTheme="majorBidi" w:hAnsiTheme="majorBidi" w:cstheme="majorBidi"/>
          <w:i/>
          <w:iCs/>
          <w:sz w:val="24"/>
          <w:szCs w:val="24"/>
        </w:rPr>
        <w:t xml:space="preserve"> plein </w:t>
      </w:r>
      <w:r w:rsidR="002F1EDA" w:rsidRPr="00F52A54">
        <w:rPr>
          <w:rFonts w:asciiTheme="majorBidi" w:hAnsiTheme="majorBidi" w:cstheme="majorBidi"/>
          <w:i/>
          <w:iCs/>
          <w:sz w:val="24"/>
          <w:szCs w:val="24"/>
        </w:rPr>
        <w:t>de succès</w:t>
      </w:r>
      <w:r w:rsidRPr="00F52A54">
        <w:rPr>
          <w:rFonts w:asciiTheme="majorBidi" w:hAnsiTheme="majorBidi" w:cstheme="majorBidi"/>
          <w:i/>
          <w:iCs/>
          <w:sz w:val="24"/>
          <w:szCs w:val="24"/>
        </w:rPr>
        <w:t xml:space="preserve"> </w:t>
      </w:r>
      <w:r w:rsidR="002F1EDA" w:rsidRPr="00F52A54">
        <w:rPr>
          <w:rFonts w:asciiTheme="majorBidi" w:hAnsiTheme="majorBidi" w:cstheme="majorBidi"/>
          <w:i/>
          <w:iCs/>
          <w:sz w:val="24"/>
          <w:szCs w:val="24"/>
        </w:rPr>
        <w:t>de joie</w:t>
      </w:r>
      <w:r w:rsidRPr="00F52A54">
        <w:rPr>
          <w:rFonts w:asciiTheme="majorBidi" w:hAnsiTheme="majorBidi" w:cstheme="majorBidi"/>
          <w:i/>
          <w:iCs/>
          <w:sz w:val="24"/>
          <w:szCs w:val="24"/>
        </w:rPr>
        <w:t xml:space="preserve"> et de bonheur</w:t>
      </w:r>
      <w:r w:rsidR="002F1EDA" w:rsidRPr="00F52A54">
        <w:rPr>
          <w:rFonts w:asciiTheme="majorBidi" w:hAnsiTheme="majorBidi" w:cstheme="majorBidi"/>
          <w:i/>
          <w:iCs/>
          <w:sz w:val="24"/>
          <w:szCs w:val="24"/>
        </w:rPr>
        <w:t>, qui</w:t>
      </w:r>
      <w:r w:rsidRPr="00F52A54">
        <w:rPr>
          <w:rFonts w:asciiTheme="majorBidi" w:hAnsiTheme="majorBidi" w:cstheme="majorBidi"/>
          <w:i/>
          <w:iCs/>
          <w:sz w:val="24"/>
          <w:szCs w:val="24"/>
        </w:rPr>
        <w:t xml:space="preserve"> dieu vous garde et illumine votre chemins.</w:t>
      </w:r>
    </w:p>
    <w:p w:rsidR="00B753F9" w:rsidRPr="00F52A54" w:rsidRDefault="00B753F9" w:rsidP="00F52A54">
      <w:pPr>
        <w:autoSpaceDE w:val="0"/>
        <w:autoSpaceDN w:val="0"/>
        <w:adjustRightInd w:val="0"/>
        <w:spacing w:after="0" w:line="360" w:lineRule="auto"/>
        <w:ind w:firstLine="284"/>
        <w:jc w:val="center"/>
        <w:rPr>
          <w:rFonts w:asciiTheme="majorBidi" w:hAnsiTheme="majorBidi" w:cstheme="majorBidi"/>
          <w:i/>
          <w:iCs/>
          <w:sz w:val="24"/>
          <w:szCs w:val="24"/>
        </w:rPr>
      </w:pPr>
      <w:r w:rsidRPr="00F52A54">
        <w:rPr>
          <w:rFonts w:asciiTheme="majorBidi" w:hAnsiTheme="majorBidi" w:cstheme="majorBidi"/>
          <w:i/>
          <w:iCs/>
          <w:sz w:val="24"/>
          <w:szCs w:val="24"/>
        </w:rPr>
        <w:t xml:space="preserve">À mes frères qui le dieu </w:t>
      </w:r>
      <w:r w:rsidR="002F1EDA" w:rsidRPr="00F52A54">
        <w:rPr>
          <w:rFonts w:asciiTheme="majorBidi" w:hAnsiTheme="majorBidi" w:cstheme="majorBidi"/>
          <w:i/>
          <w:iCs/>
          <w:sz w:val="24"/>
          <w:szCs w:val="24"/>
        </w:rPr>
        <w:t>te garde</w:t>
      </w:r>
      <w:r w:rsidRPr="00F52A54">
        <w:rPr>
          <w:rFonts w:asciiTheme="majorBidi" w:hAnsiTheme="majorBidi" w:cstheme="majorBidi"/>
          <w:i/>
          <w:iCs/>
          <w:sz w:val="24"/>
          <w:szCs w:val="24"/>
        </w:rPr>
        <w:t xml:space="preserve">, je souhaite tous le </w:t>
      </w:r>
      <w:r w:rsidR="002F1EDA" w:rsidRPr="00F52A54">
        <w:rPr>
          <w:rFonts w:asciiTheme="majorBidi" w:hAnsiTheme="majorBidi" w:cstheme="majorBidi"/>
          <w:i/>
          <w:iCs/>
          <w:sz w:val="24"/>
          <w:szCs w:val="24"/>
        </w:rPr>
        <w:t>bonheur qui</w:t>
      </w:r>
      <w:r w:rsidRPr="00F52A54">
        <w:rPr>
          <w:rFonts w:asciiTheme="majorBidi" w:hAnsiTheme="majorBidi" w:cstheme="majorBidi"/>
          <w:i/>
          <w:iCs/>
          <w:sz w:val="24"/>
          <w:szCs w:val="24"/>
        </w:rPr>
        <w:t xml:space="preserve"> vous méritent.</w:t>
      </w:r>
    </w:p>
    <w:p w:rsidR="00B753F9" w:rsidRPr="00F52A54" w:rsidRDefault="00B753F9" w:rsidP="00F52A54">
      <w:pPr>
        <w:autoSpaceDE w:val="0"/>
        <w:autoSpaceDN w:val="0"/>
        <w:adjustRightInd w:val="0"/>
        <w:spacing w:after="0" w:line="360" w:lineRule="auto"/>
        <w:ind w:firstLine="284"/>
        <w:jc w:val="center"/>
        <w:rPr>
          <w:rFonts w:asciiTheme="majorBidi" w:hAnsiTheme="majorBidi" w:cstheme="majorBidi"/>
          <w:i/>
          <w:iCs/>
          <w:sz w:val="24"/>
          <w:szCs w:val="24"/>
        </w:rPr>
      </w:pPr>
      <w:r w:rsidRPr="00F52A54">
        <w:rPr>
          <w:rFonts w:asciiTheme="majorBidi" w:hAnsiTheme="majorBidi" w:cstheme="majorBidi"/>
          <w:i/>
          <w:iCs/>
          <w:sz w:val="24"/>
          <w:szCs w:val="24"/>
        </w:rPr>
        <w:t>A tout Ma famille pour l’amour et le respect qu’ils m’ont toujours accordé.</w:t>
      </w:r>
    </w:p>
    <w:p w:rsidR="00B753F9" w:rsidRPr="00F52A54" w:rsidRDefault="00B753F9" w:rsidP="008F5EA8">
      <w:pPr>
        <w:autoSpaceDE w:val="0"/>
        <w:autoSpaceDN w:val="0"/>
        <w:adjustRightInd w:val="0"/>
        <w:spacing w:after="0" w:line="360" w:lineRule="auto"/>
        <w:ind w:right="424" w:firstLine="284"/>
        <w:jc w:val="center"/>
        <w:rPr>
          <w:rFonts w:asciiTheme="majorBidi" w:hAnsiTheme="majorBidi" w:cstheme="majorBidi"/>
          <w:i/>
          <w:iCs/>
          <w:sz w:val="24"/>
          <w:szCs w:val="24"/>
        </w:rPr>
      </w:pPr>
      <w:r w:rsidRPr="00F52A54">
        <w:rPr>
          <w:rFonts w:asciiTheme="majorBidi" w:hAnsiTheme="majorBidi" w:cstheme="majorBidi"/>
          <w:i/>
          <w:iCs/>
          <w:sz w:val="24"/>
          <w:szCs w:val="24"/>
        </w:rPr>
        <w:t xml:space="preserve">A tous mes amies et surtouts : Nassima, </w:t>
      </w:r>
      <w:r w:rsidR="000E0338" w:rsidRPr="00F52A54">
        <w:rPr>
          <w:rFonts w:asciiTheme="majorBidi" w:hAnsiTheme="majorBidi" w:cstheme="majorBidi"/>
          <w:i/>
          <w:iCs/>
          <w:sz w:val="24"/>
          <w:szCs w:val="24"/>
        </w:rPr>
        <w:t>Bata,</w:t>
      </w:r>
      <w:r w:rsidR="000E0338">
        <w:rPr>
          <w:rFonts w:asciiTheme="majorBidi" w:hAnsiTheme="majorBidi" w:cstheme="majorBidi"/>
          <w:i/>
          <w:iCs/>
          <w:sz w:val="24"/>
          <w:szCs w:val="24"/>
        </w:rPr>
        <w:t xml:space="preserve"> Samira</w:t>
      </w:r>
      <w:r w:rsidR="00197D12">
        <w:rPr>
          <w:rFonts w:asciiTheme="majorBidi" w:hAnsiTheme="majorBidi" w:cstheme="majorBidi"/>
          <w:i/>
          <w:iCs/>
          <w:sz w:val="24"/>
          <w:szCs w:val="24"/>
        </w:rPr>
        <w:t>,</w:t>
      </w:r>
      <w:r w:rsidR="00D74898" w:rsidRPr="00F52A54">
        <w:rPr>
          <w:rFonts w:asciiTheme="majorBidi" w:hAnsiTheme="majorBidi" w:cstheme="majorBidi"/>
          <w:i/>
          <w:iCs/>
          <w:sz w:val="24"/>
          <w:szCs w:val="24"/>
        </w:rPr>
        <w:t>N</w:t>
      </w:r>
      <w:r w:rsidRPr="00F52A54">
        <w:rPr>
          <w:rFonts w:asciiTheme="majorBidi" w:hAnsiTheme="majorBidi" w:cstheme="majorBidi"/>
          <w:i/>
          <w:iCs/>
          <w:sz w:val="24"/>
          <w:szCs w:val="24"/>
        </w:rPr>
        <w:t xml:space="preserve">our, Rahma, </w:t>
      </w:r>
      <w:r w:rsidR="002F1EDA" w:rsidRPr="00F52A54">
        <w:rPr>
          <w:rFonts w:asciiTheme="majorBidi" w:hAnsiTheme="majorBidi" w:cstheme="majorBidi"/>
          <w:i/>
          <w:iCs/>
          <w:sz w:val="24"/>
          <w:szCs w:val="24"/>
        </w:rPr>
        <w:t>Sana, Khadija</w:t>
      </w:r>
      <w:r w:rsidRPr="00F52A54">
        <w:rPr>
          <w:rFonts w:asciiTheme="majorBidi" w:hAnsiTheme="majorBidi" w:cstheme="majorBidi"/>
          <w:i/>
          <w:iCs/>
          <w:sz w:val="24"/>
          <w:szCs w:val="24"/>
        </w:rPr>
        <w:t xml:space="preserve">, </w:t>
      </w:r>
      <w:r w:rsidR="00B7152F" w:rsidRPr="00F52A54">
        <w:rPr>
          <w:rFonts w:asciiTheme="majorBidi" w:hAnsiTheme="majorBidi" w:cstheme="majorBidi"/>
          <w:i/>
          <w:iCs/>
          <w:sz w:val="24"/>
          <w:szCs w:val="24"/>
        </w:rPr>
        <w:t xml:space="preserve">Widade, </w:t>
      </w:r>
      <w:r w:rsidR="000E0338" w:rsidRPr="00F52A54">
        <w:rPr>
          <w:rFonts w:asciiTheme="majorBidi" w:hAnsiTheme="majorBidi" w:cstheme="majorBidi"/>
          <w:i/>
          <w:iCs/>
          <w:sz w:val="24"/>
          <w:szCs w:val="24"/>
        </w:rPr>
        <w:t>Fadila,</w:t>
      </w:r>
      <w:r w:rsidRPr="00F52A54">
        <w:rPr>
          <w:rFonts w:asciiTheme="majorBidi" w:hAnsiTheme="majorBidi" w:cstheme="majorBidi"/>
          <w:i/>
          <w:iCs/>
          <w:sz w:val="24"/>
          <w:szCs w:val="24"/>
        </w:rPr>
        <w:t xml:space="preserve"> </w:t>
      </w:r>
      <w:r w:rsidR="00D74898" w:rsidRPr="00F52A54">
        <w:rPr>
          <w:rFonts w:asciiTheme="majorBidi" w:hAnsiTheme="majorBidi" w:cstheme="majorBidi"/>
          <w:i/>
          <w:iCs/>
          <w:sz w:val="24"/>
          <w:szCs w:val="24"/>
        </w:rPr>
        <w:t>A</w:t>
      </w:r>
      <w:r w:rsidRPr="00F52A54">
        <w:rPr>
          <w:rFonts w:asciiTheme="majorBidi" w:hAnsiTheme="majorBidi" w:cstheme="majorBidi"/>
          <w:i/>
          <w:iCs/>
          <w:sz w:val="24"/>
          <w:szCs w:val="24"/>
        </w:rPr>
        <w:t xml:space="preserve">mira, </w:t>
      </w:r>
      <w:r w:rsidR="00D74898" w:rsidRPr="00F52A54">
        <w:rPr>
          <w:rFonts w:asciiTheme="majorBidi" w:hAnsiTheme="majorBidi" w:cstheme="majorBidi"/>
          <w:i/>
          <w:iCs/>
          <w:sz w:val="24"/>
          <w:szCs w:val="24"/>
        </w:rPr>
        <w:t>S</w:t>
      </w:r>
      <w:r w:rsidRPr="00F52A54">
        <w:rPr>
          <w:rFonts w:asciiTheme="majorBidi" w:hAnsiTheme="majorBidi" w:cstheme="majorBidi"/>
          <w:i/>
          <w:iCs/>
          <w:sz w:val="24"/>
          <w:szCs w:val="24"/>
        </w:rPr>
        <w:t xml:space="preserve">abrina, </w:t>
      </w:r>
      <w:r w:rsidR="00D74898" w:rsidRPr="00F52A54">
        <w:rPr>
          <w:rFonts w:asciiTheme="majorBidi" w:hAnsiTheme="majorBidi" w:cstheme="majorBidi"/>
          <w:i/>
          <w:iCs/>
          <w:sz w:val="24"/>
          <w:szCs w:val="24"/>
        </w:rPr>
        <w:t>S</w:t>
      </w:r>
      <w:r w:rsidRPr="00F52A54">
        <w:rPr>
          <w:rFonts w:asciiTheme="majorBidi" w:hAnsiTheme="majorBidi" w:cstheme="majorBidi"/>
          <w:i/>
          <w:iCs/>
          <w:sz w:val="24"/>
          <w:szCs w:val="24"/>
        </w:rPr>
        <w:t xml:space="preserve">ouad, </w:t>
      </w:r>
      <w:r w:rsidR="002F1EDA" w:rsidRPr="00F52A54">
        <w:rPr>
          <w:rFonts w:asciiTheme="majorBidi" w:hAnsiTheme="majorBidi" w:cstheme="majorBidi"/>
          <w:i/>
          <w:iCs/>
          <w:sz w:val="24"/>
          <w:szCs w:val="24"/>
        </w:rPr>
        <w:t>H</w:t>
      </w:r>
      <w:r w:rsidRPr="00F52A54">
        <w:rPr>
          <w:rFonts w:asciiTheme="majorBidi" w:hAnsiTheme="majorBidi" w:cstheme="majorBidi"/>
          <w:i/>
          <w:iCs/>
          <w:sz w:val="24"/>
          <w:szCs w:val="24"/>
        </w:rPr>
        <w:t xml:space="preserve">ouria, </w:t>
      </w:r>
      <w:r w:rsidR="002F1EDA" w:rsidRPr="00F52A54">
        <w:rPr>
          <w:rFonts w:asciiTheme="majorBidi" w:hAnsiTheme="majorBidi" w:cstheme="majorBidi"/>
          <w:i/>
          <w:iCs/>
          <w:sz w:val="24"/>
          <w:szCs w:val="24"/>
        </w:rPr>
        <w:t>N</w:t>
      </w:r>
      <w:r w:rsidRPr="00F52A54">
        <w:rPr>
          <w:rFonts w:asciiTheme="majorBidi" w:hAnsiTheme="majorBidi" w:cstheme="majorBidi"/>
          <w:i/>
          <w:iCs/>
          <w:sz w:val="24"/>
          <w:szCs w:val="24"/>
        </w:rPr>
        <w:t xml:space="preserve">adjette et </w:t>
      </w:r>
      <w:r w:rsidR="002F1EDA" w:rsidRPr="00F52A54">
        <w:rPr>
          <w:rFonts w:asciiTheme="majorBidi" w:hAnsiTheme="majorBidi" w:cstheme="majorBidi"/>
          <w:i/>
          <w:iCs/>
          <w:sz w:val="24"/>
          <w:szCs w:val="24"/>
        </w:rPr>
        <w:t>B</w:t>
      </w:r>
      <w:r w:rsidRPr="00F52A54">
        <w:rPr>
          <w:rFonts w:asciiTheme="majorBidi" w:hAnsiTheme="majorBidi" w:cstheme="majorBidi"/>
          <w:i/>
          <w:iCs/>
          <w:sz w:val="24"/>
          <w:szCs w:val="24"/>
        </w:rPr>
        <w:t xml:space="preserve">outhaina. Pour une sincérité si merveilleuse… </w:t>
      </w:r>
      <w:r w:rsidR="002F1EDA" w:rsidRPr="00F52A54">
        <w:rPr>
          <w:rFonts w:asciiTheme="majorBidi" w:hAnsiTheme="majorBidi" w:cstheme="majorBidi"/>
          <w:i/>
          <w:iCs/>
          <w:sz w:val="24"/>
          <w:szCs w:val="24"/>
        </w:rPr>
        <w:t>jamais oubliable</w:t>
      </w:r>
      <w:r w:rsidRPr="00F52A54">
        <w:rPr>
          <w:rFonts w:asciiTheme="majorBidi" w:hAnsiTheme="majorBidi" w:cstheme="majorBidi"/>
          <w:i/>
          <w:iCs/>
          <w:sz w:val="24"/>
          <w:szCs w:val="24"/>
        </w:rPr>
        <w:t>, en leur souhaite tout le succès… tout le bonheur.</w:t>
      </w:r>
    </w:p>
    <w:p w:rsidR="008F5EA8" w:rsidRDefault="00B753F9" w:rsidP="00F52A54">
      <w:pPr>
        <w:autoSpaceDE w:val="0"/>
        <w:autoSpaceDN w:val="0"/>
        <w:adjustRightInd w:val="0"/>
        <w:spacing w:after="0" w:line="360" w:lineRule="auto"/>
        <w:ind w:firstLine="284"/>
        <w:jc w:val="center"/>
        <w:rPr>
          <w:rFonts w:asciiTheme="majorBidi" w:hAnsiTheme="majorBidi" w:cstheme="majorBidi"/>
          <w:i/>
          <w:iCs/>
          <w:color w:val="000000"/>
          <w:sz w:val="24"/>
          <w:szCs w:val="24"/>
        </w:rPr>
      </w:pPr>
      <w:r w:rsidRPr="00F52A54">
        <w:rPr>
          <w:rFonts w:asciiTheme="majorBidi" w:hAnsiTheme="majorBidi" w:cstheme="majorBidi"/>
          <w:i/>
          <w:iCs/>
          <w:color w:val="000000"/>
          <w:sz w:val="24"/>
          <w:szCs w:val="24"/>
        </w:rPr>
        <w:t xml:space="preserve">A tous mes camarades de promotion pour ces années passées ensemble, </w:t>
      </w:r>
    </w:p>
    <w:p w:rsidR="008F5EA8" w:rsidRDefault="001A7D7C" w:rsidP="00F52A54">
      <w:pPr>
        <w:autoSpaceDE w:val="0"/>
        <w:autoSpaceDN w:val="0"/>
        <w:adjustRightInd w:val="0"/>
        <w:spacing w:after="0" w:line="360" w:lineRule="auto"/>
        <w:ind w:firstLine="284"/>
        <w:jc w:val="center"/>
        <w:rPr>
          <w:rFonts w:asciiTheme="majorBidi" w:hAnsiTheme="majorBidi" w:cstheme="majorBidi"/>
          <w:i/>
          <w:iCs/>
          <w:color w:val="000000"/>
          <w:sz w:val="24"/>
          <w:szCs w:val="24"/>
        </w:rPr>
      </w:pPr>
      <w:r w:rsidRPr="00F52A54">
        <w:rPr>
          <w:rFonts w:asciiTheme="majorBidi" w:hAnsiTheme="majorBidi" w:cstheme="majorBidi"/>
          <w:i/>
          <w:iCs/>
          <w:color w:val="000000"/>
          <w:sz w:val="24"/>
          <w:szCs w:val="24"/>
        </w:rPr>
        <w:t>Dans</w:t>
      </w:r>
      <w:r w:rsidR="00B753F9" w:rsidRPr="00F52A54">
        <w:rPr>
          <w:rFonts w:asciiTheme="majorBidi" w:hAnsiTheme="majorBidi" w:cstheme="majorBidi"/>
          <w:i/>
          <w:iCs/>
          <w:color w:val="000000"/>
          <w:sz w:val="24"/>
          <w:szCs w:val="24"/>
        </w:rPr>
        <w:t xml:space="preserve"> les meilleurs moments comme dans les pires. Ils vont trouver ici le témoignage</w:t>
      </w:r>
    </w:p>
    <w:p w:rsidR="00B753F9" w:rsidRPr="00F52A54" w:rsidRDefault="00B753F9" w:rsidP="00F52A54">
      <w:pPr>
        <w:autoSpaceDE w:val="0"/>
        <w:autoSpaceDN w:val="0"/>
        <w:adjustRightInd w:val="0"/>
        <w:spacing w:after="0" w:line="360" w:lineRule="auto"/>
        <w:ind w:firstLine="284"/>
        <w:jc w:val="center"/>
        <w:rPr>
          <w:rFonts w:asciiTheme="majorBidi" w:hAnsiTheme="majorBidi" w:cstheme="majorBidi"/>
          <w:i/>
          <w:iCs/>
          <w:color w:val="000000"/>
          <w:sz w:val="24"/>
          <w:szCs w:val="24"/>
        </w:rPr>
      </w:pPr>
      <w:r w:rsidRPr="00F52A54">
        <w:rPr>
          <w:rFonts w:asciiTheme="majorBidi" w:hAnsiTheme="majorBidi" w:cstheme="majorBidi"/>
          <w:i/>
          <w:iCs/>
          <w:color w:val="000000"/>
          <w:sz w:val="24"/>
          <w:szCs w:val="24"/>
        </w:rPr>
        <w:t xml:space="preserve"> </w:t>
      </w:r>
      <w:r w:rsidR="001A7D7C" w:rsidRPr="00F52A54">
        <w:rPr>
          <w:rFonts w:asciiTheme="majorBidi" w:hAnsiTheme="majorBidi" w:cstheme="majorBidi"/>
          <w:i/>
          <w:iCs/>
          <w:color w:val="000000"/>
          <w:sz w:val="24"/>
          <w:szCs w:val="24"/>
        </w:rPr>
        <w:t>D’une</w:t>
      </w:r>
      <w:r w:rsidRPr="00F52A54">
        <w:rPr>
          <w:rFonts w:asciiTheme="majorBidi" w:hAnsiTheme="majorBidi" w:cstheme="majorBidi"/>
          <w:i/>
          <w:iCs/>
          <w:color w:val="000000"/>
          <w:sz w:val="24"/>
          <w:szCs w:val="24"/>
        </w:rPr>
        <w:t xml:space="preserve"> fidélité et d’une amitié infinie.</w:t>
      </w:r>
    </w:p>
    <w:p w:rsidR="00B753F9" w:rsidRPr="00F52A54" w:rsidRDefault="00B753F9" w:rsidP="00F52A54">
      <w:pPr>
        <w:autoSpaceDE w:val="0"/>
        <w:autoSpaceDN w:val="0"/>
        <w:adjustRightInd w:val="0"/>
        <w:spacing w:after="0" w:line="360" w:lineRule="auto"/>
        <w:ind w:firstLine="284"/>
        <w:jc w:val="center"/>
        <w:rPr>
          <w:rFonts w:asciiTheme="majorBidi" w:hAnsiTheme="majorBidi" w:cstheme="majorBidi"/>
          <w:i/>
          <w:iCs/>
          <w:sz w:val="24"/>
          <w:szCs w:val="24"/>
        </w:rPr>
      </w:pPr>
      <w:r w:rsidRPr="00F52A54">
        <w:rPr>
          <w:rFonts w:asciiTheme="majorBidi" w:hAnsiTheme="majorBidi" w:cstheme="majorBidi"/>
          <w:i/>
          <w:iCs/>
          <w:sz w:val="24"/>
          <w:szCs w:val="24"/>
        </w:rPr>
        <w:t>À tous ceux qui m'aiment</w:t>
      </w:r>
      <w:r w:rsidR="002F1EDA" w:rsidRPr="00F52A54">
        <w:rPr>
          <w:rFonts w:asciiTheme="majorBidi" w:hAnsiTheme="majorBidi" w:cstheme="majorBidi"/>
          <w:i/>
          <w:iCs/>
          <w:sz w:val="24"/>
          <w:szCs w:val="24"/>
        </w:rPr>
        <w:t>….</w:t>
      </w:r>
    </w:p>
    <w:p w:rsidR="00B753F9" w:rsidRPr="00F52A54" w:rsidRDefault="00B753F9" w:rsidP="008F5EA8">
      <w:pPr>
        <w:tabs>
          <w:tab w:val="right" w:pos="8080"/>
        </w:tabs>
        <w:spacing w:line="360" w:lineRule="auto"/>
        <w:ind w:right="1558" w:firstLine="284"/>
        <w:jc w:val="center"/>
        <w:rPr>
          <w:rFonts w:asciiTheme="majorBidi" w:hAnsiTheme="majorBidi" w:cstheme="majorBidi"/>
          <w:i/>
          <w:iCs/>
          <w:sz w:val="24"/>
          <w:szCs w:val="24"/>
        </w:rPr>
      </w:pPr>
      <w:r w:rsidRPr="00F52A54">
        <w:rPr>
          <w:rFonts w:asciiTheme="majorBidi" w:hAnsiTheme="majorBidi" w:cstheme="majorBidi"/>
          <w:i/>
          <w:iCs/>
          <w:sz w:val="24"/>
          <w:szCs w:val="24"/>
        </w:rPr>
        <w:t xml:space="preserve">À </w:t>
      </w:r>
      <w:r w:rsidR="002F1EDA" w:rsidRPr="00F52A54">
        <w:rPr>
          <w:rFonts w:asciiTheme="majorBidi" w:hAnsiTheme="majorBidi" w:cstheme="majorBidi"/>
          <w:i/>
          <w:iCs/>
          <w:sz w:val="24"/>
          <w:szCs w:val="24"/>
        </w:rPr>
        <w:t>tous</w:t>
      </w:r>
      <w:r w:rsidRPr="00F52A54">
        <w:rPr>
          <w:rFonts w:asciiTheme="majorBidi" w:hAnsiTheme="majorBidi" w:cstheme="majorBidi"/>
          <w:i/>
          <w:iCs/>
          <w:sz w:val="24"/>
          <w:szCs w:val="24"/>
        </w:rPr>
        <w:t xml:space="preserve"> ceux ou celles qui ont croisé mon chemin.</w:t>
      </w:r>
    </w:p>
    <w:p w:rsidR="00DB06A3" w:rsidRDefault="00DB06A3" w:rsidP="000D6653">
      <w:pPr>
        <w:spacing w:line="360" w:lineRule="auto"/>
        <w:jc w:val="right"/>
        <w:rPr>
          <w:rFonts w:ascii="Brush Script MT" w:hAnsi="Brush Script MT"/>
          <w:sz w:val="48"/>
          <w:szCs w:val="48"/>
        </w:rPr>
      </w:pPr>
    </w:p>
    <w:p w:rsidR="00B753F9" w:rsidRPr="000D6653" w:rsidRDefault="00B753F9" w:rsidP="000D6653">
      <w:pPr>
        <w:spacing w:line="360" w:lineRule="auto"/>
        <w:jc w:val="right"/>
        <w:rPr>
          <w:rFonts w:ascii="Brush Script MT" w:hAnsi="Brush Script MT"/>
          <w:sz w:val="48"/>
          <w:szCs w:val="48"/>
        </w:rPr>
      </w:pPr>
      <w:r w:rsidRPr="000D6653">
        <w:rPr>
          <w:rFonts w:ascii="Brush Script MT" w:hAnsi="Brush Script MT"/>
          <w:sz w:val="48"/>
          <w:szCs w:val="48"/>
        </w:rPr>
        <w:t xml:space="preserve">                                                         Basma</w:t>
      </w:r>
    </w:p>
    <w:p w:rsidR="00B753F9" w:rsidRDefault="00B753F9" w:rsidP="00B753F9">
      <w:pPr>
        <w:rPr>
          <w:rFonts w:ascii="Lucida Calligraphy" w:hAnsi="Lucida Calligraphy"/>
          <w:sz w:val="40"/>
          <w:szCs w:val="40"/>
        </w:rPr>
        <w:sectPr w:rsidR="00B753F9" w:rsidSect="00BC7972">
          <w:pgSz w:w="11906" w:h="16838"/>
          <w:pgMar w:top="1134" w:right="1134" w:bottom="1134" w:left="1701" w:header="708" w:footer="708" w:gutter="0"/>
          <w:cols w:space="708"/>
          <w:docGrid w:linePitch="360"/>
        </w:sectPr>
      </w:pPr>
    </w:p>
    <w:p w:rsidR="00B753F9" w:rsidRPr="00DD79C5" w:rsidRDefault="00B753F9" w:rsidP="00B753F9">
      <w:pPr>
        <w:rPr>
          <w:rFonts w:asciiTheme="majorBidi" w:hAnsiTheme="majorBidi" w:cstheme="majorBidi"/>
          <w:noProof/>
          <w:sz w:val="56"/>
          <w:szCs w:val="56"/>
          <w:lang w:eastAsia="fr-FR"/>
        </w:rPr>
      </w:pPr>
    </w:p>
    <w:p w:rsidR="00B753F9" w:rsidRDefault="00B753F9" w:rsidP="00B753F9">
      <w:pPr>
        <w:rPr>
          <w:noProof/>
          <w:lang w:eastAsia="fr-FR"/>
        </w:rPr>
      </w:pPr>
    </w:p>
    <w:p w:rsidR="00B753F9" w:rsidRDefault="00B753F9" w:rsidP="00B753F9">
      <w:pPr>
        <w:rPr>
          <w:noProof/>
          <w:lang w:eastAsia="fr-FR"/>
        </w:rPr>
      </w:pPr>
    </w:p>
    <w:p w:rsidR="00B753F9" w:rsidRDefault="00B753F9" w:rsidP="00B753F9">
      <w:pPr>
        <w:tabs>
          <w:tab w:val="left" w:pos="3544"/>
        </w:tabs>
        <w:rPr>
          <w:noProof/>
          <w:lang w:eastAsia="fr-FR"/>
        </w:rPr>
      </w:pPr>
      <w:r>
        <w:rPr>
          <w:rFonts w:hint="cs"/>
          <w:noProof/>
          <w:rtl/>
          <w:lang w:eastAsia="fr-FR"/>
        </w:rPr>
        <w:t xml:space="preserve">                                               </w:t>
      </w:r>
    </w:p>
    <w:p w:rsidR="00B753F9" w:rsidRDefault="00B753F9" w:rsidP="00B753F9">
      <w:pPr>
        <w:rPr>
          <w:noProof/>
          <w:lang w:eastAsia="fr-FR"/>
        </w:rPr>
      </w:pPr>
    </w:p>
    <w:p w:rsidR="00B753F9" w:rsidRDefault="00B753F9" w:rsidP="00B753F9">
      <w:pPr>
        <w:rPr>
          <w:noProof/>
          <w:lang w:eastAsia="fr-FR"/>
        </w:rPr>
      </w:pPr>
    </w:p>
    <w:p w:rsidR="00B753F9" w:rsidRDefault="00B753F9" w:rsidP="00B753F9">
      <w:r>
        <w:t xml:space="preserve">                      </w:t>
      </w:r>
    </w:p>
    <w:p w:rsidR="00B753F9" w:rsidRPr="00DD79C5" w:rsidRDefault="00B753F9" w:rsidP="00B753F9"/>
    <w:p w:rsidR="00B753F9" w:rsidRPr="00DD79C5" w:rsidRDefault="00B753F9" w:rsidP="00B753F9"/>
    <w:p w:rsidR="00B753F9" w:rsidRDefault="00B753F9" w:rsidP="00B753F9">
      <w:pPr>
        <w:tabs>
          <w:tab w:val="left" w:pos="5639"/>
        </w:tabs>
        <w:jc w:val="right"/>
      </w:pPr>
    </w:p>
    <w:p w:rsidR="00B753F9" w:rsidRDefault="00B753F9" w:rsidP="00B753F9">
      <w:pPr>
        <w:tabs>
          <w:tab w:val="left" w:pos="5639"/>
        </w:tabs>
        <w:jc w:val="right"/>
      </w:pPr>
    </w:p>
    <w:p w:rsidR="00B753F9" w:rsidRPr="00F05445" w:rsidRDefault="008F5EA8" w:rsidP="00F05445">
      <w:pPr>
        <w:jc w:val="center"/>
        <w:rPr>
          <w:rFonts w:ascii="Andalus" w:hAnsi="Andalus" w:cs="Andalus"/>
          <w:sz w:val="144"/>
          <w:szCs w:val="144"/>
        </w:rPr>
      </w:pPr>
      <w:r w:rsidRPr="00F05445">
        <w:rPr>
          <w:rFonts w:ascii="Andalus" w:hAnsi="Andalus" w:cs="Andalus"/>
          <w:noProof/>
          <w:sz w:val="144"/>
          <w:szCs w:val="144"/>
          <w:lang w:val="en-US"/>
        </w:rPr>
        <w:drawing>
          <wp:anchor distT="0" distB="0" distL="114300" distR="114300" simplePos="0" relativeHeight="251701760" behindDoc="1" locked="0" layoutInCell="0" allowOverlap="1" wp14:anchorId="180C0B26" wp14:editId="2114651B">
            <wp:simplePos x="0" y="0"/>
            <wp:positionH relativeFrom="margin">
              <wp:posOffset>155276</wp:posOffset>
            </wp:positionH>
            <wp:positionV relativeFrom="margin">
              <wp:posOffset>4103825</wp:posOffset>
            </wp:positionV>
            <wp:extent cx="5760720" cy="3883025"/>
            <wp:effectExtent l="0" t="0" r="0" b="3175"/>
            <wp:wrapNone/>
            <wp:docPr id="14" name="Image 14" descr="3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23122823" descr="35460"/>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5760720" cy="3883025"/>
                    </a:xfrm>
                    <a:prstGeom prst="rect">
                      <a:avLst/>
                    </a:prstGeom>
                    <a:noFill/>
                  </pic:spPr>
                </pic:pic>
              </a:graphicData>
            </a:graphic>
            <wp14:sizeRelH relativeFrom="page">
              <wp14:pctWidth>0</wp14:pctWidth>
            </wp14:sizeRelH>
            <wp14:sizeRelV relativeFrom="page">
              <wp14:pctHeight>0</wp14:pctHeight>
            </wp14:sizeRelV>
          </wp:anchor>
        </w:drawing>
      </w:r>
      <w:r w:rsidR="00B753F9" w:rsidRPr="00F05445">
        <w:rPr>
          <w:rFonts w:ascii="Andalus" w:hAnsi="Andalus" w:cs="Andalus"/>
          <w:sz w:val="144"/>
          <w:szCs w:val="144"/>
        </w:rPr>
        <w:t>Résumé</w:t>
      </w:r>
      <w:r w:rsidR="00DB06A3" w:rsidRPr="00F05445">
        <w:rPr>
          <w:rFonts w:ascii="Andalus" w:hAnsi="Andalus" w:cs="Andalus"/>
          <w:sz w:val="144"/>
          <w:szCs w:val="144"/>
        </w:rPr>
        <w:t>s</w:t>
      </w:r>
    </w:p>
    <w:p w:rsidR="00B753F9" w:rsidRDefault="00B753F9" w:rsidP="00B753F9">
      <w:pPr>
        <w:tabs>
          <w:tab w:val="left" w:pos="5639"/>
        </w:tabs>
        <w:rPr>
          <w:rFonts w:asciiTheme="majorBidi" w:hAnsiTheme="majorBidi" w:cstheme="majorBidi"/>
          <w:sz w:val="56"/>
          <w:szCs w:val="56"/>
        </w:rPr>
      </w:pPr>
    </w:p>
    <w:p w:rsidR="00B753F9" w:rsidRDefault="00B753F9" w:rsidP="0059019E">
      <w:pPr>
        <w:jc w:val="center"/>
      </w:pPr>
    </w:p>
    <w:p w:rsidR="00A50814" w:rsidRPr="00B141DC" w:rsidRDefault="00A50814" w:rsidP="00AB5445">
      <w:pPr>
        <w:autoSpaceDE w:val="0"/>
        <w:autoSpaceDN w:val="0"/>
        <w:adjustRightInd w:val="0"/>
        <w:spacing w:before="240" w:after="0" w:line="360" w:lineRule="auto"/>
        <w:jc w:val="both"/>
        <w:sectPr w:rsidR="00A50814" w:rsidRPr="00B141DC" w:rsidSect="00BC7972">
          <w:headerReference w:type="default" r:id="rId19"/>
          <w:footerReference w:type="default" r:id="rId20"/>
          <w:pgSz w:w="11906" w:h="16838"/>
          <w:pgMar w:top="1134" w:right="1134" w:bottom="1134" w:left="1701" w:header="708" w:footer="708" w:gutter="0"/>
          <w:cols w:space="708"/>
          <w:docGrid w:linePitch="360"/>
        </w:sectPr>
      </w:pPr>
    </w:p>
    <w:p w:rsidR="009E6949" w:rsidRPr="00DF6F4D" w:rsidRDefault="009E6949" w:rsidP="009E6949">
      <w:pPr>
        <w:spacing w:after="0" w:line="360" w:lineRule="auto"/>
        <w:ind w:firstLine="284"/>
        <w:jc w:val="both"/>
        <w:rPr>
          <w:rFonts w:asciiTheme="majorBidi" w:hAnsiTheme="majorBidi" w:cstheme="majorBidi"/>
          <w:b/>
          <w:bCs/>
          <w:sz w:val="24"/>
          <w:szCs w:val="24"/>
        </w:rPr>
      </w:pPr>
      <w:r>
        <w:rPr>
          <w:rFonts w:asciiTheme="majorBidi" w:hAnsiTheme="majorBidi" w:cstheme="majorBidi"/>
          <w:b/>
          <w:bCs/>
          <w:sz w:val="24"/>
          <w:szCs w:val="24"/>
        </w:rPr>
        <w:lastRenderedPageBreak/>
        <w:t>Résumé </w:t>
      </w:r>
    </w:p>
    <w:p w:rsidR="009E6949" w:rsidRPr="00DF6F4D" w:rsidRDefault="009E6949" w:rsidP="009E6949">
      <w:pPr>
        <w:spacing w:after="0" w:line="360" w:lineRule="auto"/>
        <w:ind w:firstLine="284"/>
        <w:jc w:val="both"/>
        <w:rPr>
          <w:rFonts w:asciiTheme="majorBidi" w:hAnsiTheme="majorBidi" w:cstheme="majorBidi"/>
          <w:sz w:val="24"/>
          <w:szCs w:val="24"/>
        </w:rPr>
      </w:pPr>
      <w:r w:rsidRPr="00DF6F4D">
        <w:rPr>
          <w:rFonts w:asciiTheme="majorBidi" w:hAnsiTheme="majorBidi" w:cstheme="majorBidi"/>
          <w:sz w:val="24"/>
          <w:szCs w:val="24"/>
        </w:rPr>
        <w:t xml:space="preserve">La lutte par les insecticides </w:t>
      </w:r>
      <w:r w:rsidR="008F5EA8">
        <w:rPr>
          <w:rFonts w:asciiTheme="majorBidi" w:hAnsiTheme="majorBidi" w:cstheme="majorBidi"/>
          <w:sz w:val="24"/>
          <w:szCs w:val="24"/>
        </w:rPr>
        <w:t>végétaux</w:t>
      </w:r>
      <w:r w:rsidRPr="00DF6F4D">
        <w:rPr>
          <w:rFonts w:asciiTheme="majorBidi" w:hAnsiTheme="majorBidi" w:cstheme="majorBidi"/>
          <w:sz w:val="24"/>
          <w:szCs w:val="24"/>
        </w:rPr>
        <w:t xml:space="preserve"> est très recommandée, parmi les moyens mis en œuvre par les plantes pour se défendre contre leurs déprédateurs.</w:t>
      </w:r>
    </w:p>
    <w:p w:rsidR="009E6949" w:rsidRPr="00DF6F4D" w:rsidRDefault="009E6949" w:rsidP="009E6949">
      <w:pPr>
        <w:autoSpaceDE w:val="0"/>
        <w:autoSpaceDN w:val="0"/>
        <w:adjustRightInd w:val="0"/>
        <w:spacing w:after="0" w:line="360" w:lineRule="auto"/>
        <w:ind w:firstLine="284"/>
        <w:jc w:val="both"/>
        <w:rPr>
          <w:rFonts w:asciiTheme="majorBidi" w:hAnsiTheme="majorBidi" w:cstheme="majorBidi"/>
          <w:sz w:val="24"/>
          <w:szCs w:val="24"/>
        </w:rPr>
      </w:pPr>
      <w:r w:rsidRPr="00DF6F4D">
        <w:rPr>
          <w:rFonts w:asciiTheme="majorBidi" w:hAnsiTheme="majorBidi" w:cstheme="majorBidi"/>
          <w:sz w:val="24"/>
          <w:szCs w:val="24"/>
        </w:rPr>
        <w:t xml:space="preserve">Dans ce contexte, ce travail </w:t>
      </w:r>
      <w:r>
        <w:rPr>
          <w:rFonts w:asciiTheme="majorBidi" w:hAnsiTheme="majorBidi" w:cstheme="majorBidi"/>
          <w:sz w:val="24"/>
          <w:szCs w:val="24"/>
        </w:rPr>
        <w:t xml:space="preserve">a pour </w:t>
      </w:r>
      <w:r w:rsidRPr="00DF6F4D">
        <w:rPr>
          <w:rFonts w:asciiTheme="majorBidi" w:hAnsiTheme="majorBidi" w:cstheme="majorBidi"/>
          <w:sz w:val="24"/>
          <w:szCs w:val="24"/>
        </w:rPr>
        <w:t xml:space="preserve">but </w:t>
      </w:r>
      <w:r>
        <w:rPr>
          <w:rFonts w:asciiTheme="majorBidi" w:hAnsiTheme="majorBidi" w:cstheme="majorBidi"/>
          <w:sz w:val="24"/>
          <w:szCs w:val="24"/>
        </w:rPr>
        <w:t>d’évaluer l’activité larvicide</w:t>
      </w:r>
      <w:r w:rsidRPr="00DF6F4D">
        <w:rPr>
          <w:rFonts w:asciiTheme="majorBidi" w:hAnsiTheme="majorBidi" w:cstheme="majorBidi"/>
          <w:sz w:val="24"/>
          <w:szCs w:val="24"/>
        </w:rPr>
        <w:t xml:space="preserve"> d</w:t>
      </w:r>
      <w:r>
        <w:rPr>
          <w:rFonts w:asciiTheme="majorBidi" w:hAnsiTheme="majorBidi" w:cstheme="majorBidi"/>
          <w:sz w:val="24"/>
          <w:szCs w:val="24"/>
        </w:rPr>
        <w:t xml:space="preserve">es </w:t>
      </w:r>
      <w:r w:rsidRPr="00DF6F4D">
        <w:rPr>
          <w:rFonts w:asciiTheme="majorBidi" w:hAnsiTheme="majorBidi" w:cstheme="majorBidi"/>
          <w:sz w:val="24"/>
          <w:szCs w:val="24"/>
        </w:rPr>
        <w:t>huile</w:t>
      </w:r>
      <w:r>
        <w:rPr>
          <w:rFonts w:asciiTheme="majorBidi" w:hAnsiTheme="majorBidi" w:cstheme="majorBidi"/>
          <w:sz w:val="24"/>
          <w:szCs w:val="24"/>
        </w:rPr>
        <w:t>s</w:t>
      </w:r>
      <w:r w:rsidRPr="00DF6F4D">
        <w:rPr>
          <w:rFonts w:asciiTheme="majorBidi" w:hAnsiTheme="majorBidi" w:cstheme="majorBidi"/>
          <w:sz w:val="24"/>
          <w:szCs w:val="24"/>
        </w:rPr>
        <w:t xml:space="preserve"> </w:t>
      </w:r>
      <w:r w:rsidR="003B623E" w:rsidRPr="00DF6F4D">
        <w:rPr>
          <w:rFonts w:asciiTheme="majorBidi" w:hAnsiTheme="majorBidi" w:cstheme="majorBidi"/>
          <w:sz w:val="24"/>
          <w:szCs w:val="24"/>
        </w:rPr>
        <w:t>essentielle</w:t>
      </w:r>
      <w:r w:rsidR="003B623E">
        <w:rPr>
          <w:rFonts w:asciiTheme="majorBidi" w:hAnsiTheme="majorBidi" w:cstheme="majorBidi"/>
          <w:sz w:val="24"/>
          <w:szCs w:val="24"/>
        </w:rPr>
        <w:t xml:space="preserve">s </w:t>
      </w:r>
      <w:r w:rsidR="003B623E" w:rsidRPr="00DF6F4D">
        <w:rPr>
          <w:rFonts w:asciiTheme="majorBidi" w:hAnsiTheme="majorBidi" w:cstheme="majorBidi"/>
          <w:sz w:val="24"/>
          <w:szCs w:val="24"/>
        </w:rPr>
        <w:t>de</w:t>
      </w:r>
      <w:r w:rsidRPr="00DF6F4D">
        <w:rPr>
          <w:rFonts w:asciiTheme="majorBidi" w:hAnsiTheme="majorBidi" w:cstheme="majorBidi"/>
          <w:sz w:val="24"/>
          <w:szCs w:val="24"/>
        </w:rPr>
        <w:t xml:space="preserve"> </w:t>
      </w:r>
      <w:r w:rsidRPr="00DF6F4D">
        <w:rPr>
          <w:rFonts w:asciiTheme="majorBidi" w:hAnsiTheme="majorBidi" w:cstheme="majorBidi"/>
          <w:i/>
          <w:iCs/>
          <w:sz w:val="24"/>
          <w:szCs w:val="24"/>
        </w:rPr>
        <w:t xml:space="preserve">Lippia citriodora </w:t>
      </w:r>
      <w:r>
        <w:rPr>
          <w:rFonts w:asciiTheme="majorBidi" w:hAnsiTheme="majorBidi" w:cstheme="majorBidi"/>
          <w:sz w:val="24"/>
          <w:szCs w:val="24"/>
        </w:rPr>
        <w:t xml:space="preserve">chez une espèce de </w:t>
      </w:r>
      <w:r w:rsidRPr="00DF6F4D">
        <w:rPr>
          <w:rFonts w:asciiTheme="majorBidi" w:hAnsiTheme="majorBidi" w:cstheme="majorBidi"/>
          <w:sz w:val="24"/>
          <w:szCs w:val="24"/>
        </w:rPr>
        <w:t xml:space="preserve">moustique, </w:t>
      </w:r>
      <w:r w:rsidRPr="00DF6F4D">
        <w:rPr>
          <w:rFonts w:asciiTheme="majorBidi" w:hAnsiTheme="majorBidi" w:cstheme="majorBidi"/>
          <w:i/>
          <w:iCs/>
          <w:sz w:val="24"/>
          <w:szCs w:val="24"/>
        </w:rPr>
        <w:t xml:space="preserve">Culex pipiens </w:t>
      </w:r>
      <w:r w:rsidRPr="00DF6F4D">
        <w:rPr>
          <w:rFonts w:asciiTheme="majorBidi" w:hAnsiTheme="majorBidi" w:cstheme="majorBidi"/>
          <w:sz w:val="24"/>
          <w:szCs w:val="24"/>
        </w:rPr>
        <w:t>la plus répandue dans la région de Tébessa.</w:t>
      </w:r>
    </w:p>
    <w:p w:rsidR="009E6949" w:rsidRPr="00DF6F4D" w:rsidRDefault="009E6949" w:rsidP="009E6949">
      <w:pPr>
        <w:spacing w:before="120"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L’extraction </w:t>
      </w:r>
      <w:r w:rsidR="003B623E">
        <w:rPr>
          <w:rFonts w:asciiTheme="majorBidi" w:hAnsiTheme="majorBidi" w:cstheme="majorBidi"/>
          <w:sz w:val="24"/>
          <w:szCs w:val="24"/>
        </w:rPr>
        <w:t>d’huile essentielle</w:t>
      </w:r>
      <w:r w:rsidRPr="00DF6F4D">
        <w:rPr>
          <w:rFonts w:asciiTheme="majorBidi" w:hAnsiTheme="majorBidi" w:cstheme="majorBidi"/>
          <w:sz w:val="24"/>
          <w:szCs w:val="24"/>
        </w:rPr>
        <w:t xml:space="preserve"> réalisée par hydro </w:t>
      </w:r>
      <w:r w:rsidR="003B623E" w:rsidRPr="00DF6F4D">
        <w:rPr>
          <w:rFonts w:asciiTheme="majorBidi" w:hAnsiTheme="majorBidi" w:cstheme="majorBidi"/>
          <w:sz w:val="24"/>
          <w:szCs w:val="24"/>
        </w:rPr>
        <w:t>distillation a</w:t>
      </w:r>
      <w:r w:rsidRPr="00DF6F4D">
        <w:rPr>
          <w:rFonts w:asciiTheme="majorBidi" w:hAnsiTheme="majorBidi" w:cstheme="majorBidi"/>
          <w:sz w:val="24"/>
          <w:szCs w:val="24"/>
        </w:rPr>
        <w:t xml:space="preserve"> donné un rendement de 0</w:t>
      </w:r>
      <w:r>
        <w:rPr>
          <w:rFonts w:asciiTheme="majorBidi" w:hAnsiTheme="majorBidi" w:cstheme="majorBidi"/>
          <w:sz w:val="24"/>
          <w:szCs w:val="24"/>
        </w:rPr>
        <w:t>,</w:t>
      </w:r>
      <w:r w:rsidRPr="00DF6F4D">
        <w:rPr>
          <w:rFonts w:asciiTheme="majorBidi" w:hAnsiTheme="majorBidi" w:cstheme="majorBidi"/>
          <w:sz w:val="24"/>
          <w:szCs w:val="24"/>
        </w:rPr>
        <w:t>76±0</w:t>
      </w:r>
      <w:r>
        <w:rPr>
          <w:rFonts w:asciiTheme="majorBidi" w:hAnsiTheme="majorBidi" w:cstheme="majorBidi"/>
          <w:sz w:val="24"/>
          <w:szCs w:val="24"/>
        </w:rPr>
        <w:t>,</w:t>
      </w:r>
      <w:r w:rsidRPr="00DF6F4D">
        <w:rPr>
          <w:rFonts w:asciiTheme="majorBidi" w:hAnsiTheme="majorBidi" w:cstheme="majorBidi"/>
          <w:sz w:val="24"/>
          <w:szCs w:val="24"/>
        </w:rPr>
        <w:t>12% de la matière sèche de la plante.</w:t>
      </w:r>
    </w:p>
    <w:p w:rsidR="009E6949" w:rsidRDefault="009E6949" w:rsidP="00DF3ED5">
      <w:pPr>
        <w:autoSpaceDE w:val="0"/>
        <w:autoSpaceDN w:val="0"/>
        <w:adjustRightInd w:val="0"/>
        <w:spacing w:after="0" w:line="360" w:lineRule="auto"/>
        <w:ind w:firstLine="284"/>
        <w:jc w:val="both"/>
        <w:rPr>
          <w:rFonts w:asciiTheme="majorBidi" w:hAnsiTheme="majorBidi" w:cstheme="majorBidi"/>
          <w:sz w:val="24"/>
          <w:szCs w:val="24"/>
        </w:rPr>
      </w:pPr>
      <w:r w:rsidRPr="00DF6F4D">
        <w:rPr>
          <w:rFonts w:asciiTheme="majorBidi" w:hAnsiTheme="majorBidi" w:cstheme="majorBidi"/>
          <w:sz w:val="24"/>
          <w:szCs w:val="24"/>
        </w:rPr>
        <w:t xml:space="preserve">Un </w:t>
      </w:r>
      <w:r>
        <w:rPr>
          <w:rFonts w:asciiTheme="majorBidi" w:hAnsiTheme="majorBidi" w:cstheme="majorBidi"/>
          <w:color w:val="0C0C0C"/>
          <w:sz w:val="24"/>
          <w:szCs w:val="24"/>
        </w:rPr>
        <w:t xml:space="preserve">test </w:t>
      </w:r>
      <w:r w:rsidRPr="00DF6F4D">
        <w:rPr>
          <w:rFonts w:asciiTheme="majorBidi" w:hAnsiTheme="majorBidi" w:cstheme="majorBidi"/>
          <w:color w:val="0C0C0C"/>
          <w:sz w:val="24"/>
          <w:szCs w:val="24"/>
        </w:rPr>
        <w:t>toxicologique</w:t>
      </w:r>
      <w:r w:rsidRPr="00DF6F4D">
        <w:rPr>
          <w:rFonts w:asciiTheme="majorBidi" w:hAnsiTheme="majorBidi" w:cstheme="majorBidi"/>
          <w:b/>
          <w:bCs/>
          <w:color w:val="0C0C0C"/>
          <w:sz w:val="24"/>
          <w:szCs w:val="24"/>
        </w:rPr>
        <w:t xml:space="preserve"> </w:t>
      </w:r>
      <w:r>
        <w:rPr>
          <w:rFonts w:asciiTheme="majorBidi" w:hAnsiTheme="majorBidi" w:cstheme="majorBidi"/>
          <w:sz w:val="24"/>
          <w:szCs w:val="24"/>
        </w:rPr>
        <w:t xml:space="preserve">a </w:t>
      </w:r>
      <w:r w:rsidRPr="00DF6F4D">
        <w:rPr>
          <w:rFonts w:asciiTheme="majorBidi" w:hAnsiTheme="majorBidi" w:cstheme="majorBidi"/>
          <w:sz w:val="24"/>
          <w:szCs w:val="24"/>
        </w:rPr>
        <w:t xml:space="preserve">été déterminé, </w:t>
      </w:r>
      <w:r w:rsidR="003B623E" w:rsidRPr="00DF6F4D">
        <w:rPr>
          <w:rFonts w:asciiTheme="majorBidi" w:hAnsiTheme="majorBidi" w:cstheme="majorBidi"/>
          <w:sz w:val="24"/>
          <w:szCs w:val="24"/>
        </w:rPr>
        <w:t>qui</w:t>
      </w:r>
      <w:r w:rsidR="003B623E" w:rsidRPr="00CA14CB">
        <w:rPr>
          <w:rFonts w:asciiTheme="majorBidi" w:hAnsiTheme="majorBidi" w:cstheme="majorBidi"/>
          <w:color w:val="0C0C0C"/>
          <w:sz w:val="24"/>
          <w:szCs w:val="24"/>
        </w:rPr>
        <w:t xml:space="preserve"> a</w:t>
      </w:r>
      <w:r w:rsidRPr="00CA14CB">
        <w:rPr>
          <w:rFonts w:asciiTheme="majorBidi" w:hAnsiTheme="majorBidi" w:cstheme="majorBidi"/>
          <w:color w:val="0C0C0C"/>
          <w:sz w:val="24"/>
          <w:szCs w:val="24"/>
        </w:rPr>
        <w:t xml:space="preserve"> permis d’établir, grâce à une analyse de </w:t>
      </w:r>
      <w:r>
        <w:rPr>
          <w:rFonts w:asciiTheme="majorBidi" w:hAnsiTheme="majorBidi" w:cstheme="majorBidi"/>
          <w:color w:val="0C0C0C"/>
          <w:sz w:val="24"/>
          <w:szCs w:val="24"/>
        </w:rPr>
        <w:t>probit</w:t>
      </w:r>
      <w:r w:rsidRPr="00CA14CB">
        <w:rPr>
          <w:rFonts w:asciiTheme="majorBidi" w:hAnsiTheme="majorBidi" w:cstheme="majorBidi"/>
          <w:color w:val="0C0C0C"/>
          <w:sz w:val="24"/>
          <w:szCs w:val="24"/>
        </w:rPr>
        <w:t>,</w:t>
      </w:r>
      <w:r w:rsidRPr="00CA14CB">
        <w:rPr>
          <w:rFonts w:asciiTheme="majorBidi" w:hAnsiTheme="majorBidi" w:cstheme="majorBidi"/>
          <w:sz w:val="24"/>
          <w:szCs w:val="24"/>
        </w:rPr>
        <w:t xml:space="preserve"> </w:t>
      </w:r>
      <w:r w:rsidR="003B623E" w:rsidRPr="00CA14CB">
        <w:rPr>
          <w:rFonts w:asciiTheme="majorBidi" w:hAnsiTheme="majorBidi" w:cstheme="majorBidi"/>
          <w:sz w:val="24"/>
          <w:szCs w:val="24"/>
        </w:rPr>
        <w:t>Les concentrations</w:t>
      </w:r>
      <w:r w:rsidR="003B623E" w:rsidRPr="00DF6F4D">
        <w:rPr>
          <w:rFonts w:asciiTheme="majorBidi" w:hAnsiTheme="majorBidi" w:cstheme="majorBidi"/>
          <w:sz w:val="24"/>
          <w:szCs w:val="24"/>
        </w:rPr>
        <w:t xml:space="preserve"> létales</w:t>
      </w:r>
      <w:r w:rsidRPr="00DF6F4D">
        <w:rPr>
          <w:rFonts w:asciiTheme="majorBidi" w:hAnsiTheme="majorBidi" w:cstheme="majorBidi"/>
          <w:i/>
          <w:iCs/>
          <w:sz w:val="24"/>
          <w:szCs w:val="24"/>
        </w:rPr>
        <w:t xml:space="preserve"> </w:t>
      </w:r>
      <w:r w:rsidRPr="00DF6F4D">
        <w:rPr>
          <w:rFonts w:asciiTheme="majorBidi" w:hAnsiTheme="majorBidi" w:cstheme="majorBidi"/>
          <w:sz w:val="24"/>
          <w:szCs w:val="24"/>
        </w:rPr>
        <w:t>CL</w:t>
      </w:r>
      <w:r w:rsidRPr="00DF6F4D">
        <w:rPr>
          <w:rFonts w:asciiTheme="majorBidi" w:hAnsiTheme="majorBidi" w:cstheme="majorBidi"/>
          <w:sz w:val="24"/>
          <w:szCs w:val="24"/>
          <w:vertAlign w:val="subscript"/>
        </w:rPr>
        <w:t>25</w:t>
      </w:r>
      <w:r>
        <w:rPr>
          <w:rFonts w:asciiTheme="majorBidi" w:hAnsiTheme="majorBidi" w:cstheme="majorBidi"/>
          <w:sz w:val="24"/>
          <w:szCs w:val="24"/>
        </w:rPr>
        <w:t xml:space="preserve">, </w:t>
      </w:r>
      <w:r w:rsidRPr="00DF6F4D">
        <w:rPr>
          <w:rFonts w:asciiTheme="majorBidi" w:hAnsiTheme="majorBidi" w:cstheme="majorBidi"/>
          <w:sz w:val="24"/>
          <w:szCs w:val="24"/>
        </w:rPr>
        <w:t>CL</w:t>
      </w:r>
      <w:r w:rsidRPr="00DF6F4D">
        <w:rPr>
          <w:rFonts w:asciiTheme="majorBidi" w:hAnsiTheme="majorBidi" w:cstheme="majorBidi"/>
          <w:sz w:val="24"/>
          <w:szCs w:val="24"/>
          <w:vertAlign w:val="subscript"/>
        </w:rPr>
        <w:t>50</w:t>
      </w:r>
      <w:r w:rsidRPr="00DF6F4D">
        <w:rPr>
          <w:rFonts w:asciiTheme="majorBidi" w:hAnsiTheme="majorBidi" w:cstheme="majorBidi"/>
          <w:sz w:val="24"/>
          <w:szCs w:val="24"/>
        </w:rPr>
        <w:t xml:space="preserve"> </w:t>
      </w:r>
      <w:r w:rsidR="003B623E" w:rsidRPr="00DF6F4D">
        <w:rPr>
          <w:rFonts w:asciiTheme="majorBidi" w:hAnsiTheme="majorBidi" w:cstheme="majorBidi"/>
          <w:sz w:val="24"/>
          <w:szCs w:val="24"/>
        </w:rPr>
        <w:t>et CL</w:t>
      </w:r>
      <w:r w:rsidR="003B623E" w:rsidRPr="00DF3ED5">
        <w:rPr>
          <w:rFonts w:asciiTheme="majorBidi" w:hAnsiTheme="majorBidi" w:cstheme="majorBidi"/>
          <w:sz w:val="24"/>
          <w:szCs w:val="24"/>
          <w:vertAlign w:val="subscript"/>
        </w:rPr>
        <w:t>90</w:t>
      </w:r>
      <w:r w:rsidRPr="00DF6F4D">
        <w:rPr>
          <w:rFonts w:asciiTheme="majorBidi" w:hAnsiTheme="majorBidi" w:cstheme="majorBidi"/>
          <w:sz w:val="24"/>
          <w:szCs w:val="24"/>
        </w:rPr>
        <w:t xml:space="preserve"> </w:t>
      </w:r>
      <w:r>
        <w:rPr>
          <w:rFonts w:asciiTheme="majorBidi" w:hAnsiTheme="majorBidi" w:cstheme="majorBidi"/>
          <w:sz w:val="24"/>
          <w:szCs w:val="24"/>
        </w:rPr>
        <w:t xml:space="preserve">sur </w:t>
      </w:r>
      <w:r w:rsidR="003B623E">
        <w:rPr>
          <w:rFonts w:asciiTheme="majorBidi" w:hAnsiTheme="majorBidi" w:cstheme="majorBidi"/>
          <w:sz w:val="24"/>
          <w:szCs w:val="24"/>
        </w:rPr>
        <w:t>L3 et</w:t>
      </w:r>
      <w:r>
        <w:rPr>
          <w:rFonts w:asciiTheme="majorBidi" w:hAnsiTheme="majorBidi" w:cstheme="majorBidi"/>
          <w:sz w:val="24"/>
          <w:szCs w:val="24"/>
        </w:rPr>
        <w:t xml:space="preserve"> L4 de </w:t>
      </w:r>
      <w:r w:rsidR="00DF3ED5">
        <w:rPr>
          <w:rFonts w:asciiTheme="majorBidi" w:hAnsiTheme="majorBidi" w:cstheme="majorBidi"/>
          <w:i/>
          <w:iCs/>
          <w:sz w:val="24"/>
          <w:szCs w:val="24"/>
        </w:rPr>
        <w:t>C</w:t>
      </w:r>
      <w:r w:rsidRPr="00D2472A">
        <w:rPr>
          <w:rFonts w:asciiTheme="majorBidi" w:hAnsiTheme="majorBidi" w:cstheme="majorBidi"/>
          <w:i/>
          <w:iCs/>
          <w:sz w:val="24"/>
          <w:szCs w:val="24"/>
        </w:rPr>
        <w:t>ulex pipiens</w:t>
      </w:r>
      <w:r>
        <w:rPr>
          <w:rFonts w:asciiTheme="majorBidi" w:hAnsiTheme="majorBidi" w:cstheme="majorBidi"/>
          <w:sz w:val="24"/>
          <w:szCs w:val="24"/>
        </w:rPr>
        <w:t xml:space="preserve"> qui </w:t>
      </w:r>
      <w:r w:rsidR="003B623E" w:rsidRPr="00DF6F4D">
        <w:rPr>
          <w:rFonts w:asciiTheme="majorBidi" w:hAnsiTheme="majorBidi" w:cstheme="majorBidi"/>
          <w:sz w:val="24"/>
          <w:szCs w:val="24"/>
        </w:rPr>
        <w:t xml:space="preserve">sont </w:t>
      </w:r>
      <w:r w:rsidR="003B623E" w:rsidRPr="00DF6F4D">
        <w:rPr>
          <w:rFonts w:asciiTheme="majorBidi" w:hAnsiTheme="majorBidi" w:cstheme="majorBidi"/>
          <w:i/>
          <w:iCs/>
          <w:sz w:val="24"/>
          <w:szCs w:val="24"/>
        </w:rPr>
        <w:t>respectivement</w:t>
      </w:r>
      <w:r w:rsidRPr="00DF6F4D">
        <w:rPr>
          <w:rFonts w:asciiTheme="majorBidi" w:hAnsiTheme="majorBidi" w:cstheme="majorBidi"/>
          <w:sz w:val="24"/>
          <w:szCs w:val="24"/>
        </w:rPr>
        <w:t xml:space="preserve"> (10,19 ; 18,33 et 59,45ppm) et (28,71 ; 36,2 et 57,53 ppm</w:t>
      </w:r>
      <w:r w:rsidR="003B623E" w:rsidRPr="00DF6F4D">
        <w:rPr>
          <w:rFonts w:asciiTheme="majorBidi" w:hAnsiTheme="majorBidi" w:cstheme="majorBidi"/>
          <w:sz w:val="24"/>
          <w:szCs w:val="24"/>
        </w:rPr>
        <w:t>).</w:t>
      </w:r>
    </w:p>
    <w:p w:rsidR="009E6949" w:rsidRPr="000574EF" w:rsidRDefault="009E6949" w:rsidP="009E6949">
      <w:pPr>
        <w:autoSpaceDE w:val="0"/>
        <w:autoSpaceDN w:val="0"/>
        <w:adjustRightInd w:val="0"/>
        <w:spacing w:after="0" w:line="360" w:lineRule="auto"/>
        <w:ind w:firstLine="284"/>
        <w:jc w:val="both"/>
        <w:rPr>
          <w:rFonts w:asciiTheme="majorBidi" w:hAnsiTheme="majorBidi" w:cstheme="majorBidi"/>
          <w:color w:val="0C0C0C"/>
          <w:sz w:val="24"/>
          <w:szCs w:val="24"/>
        </w:rPr>
      </w:pPr>
      <w:r w:rsidRPr="00DF6F4D">
        <w:rPr>
          <w:rFonts w:asciiTheme="majorBidi" w:hAnsiTheme="majorBidi" w:cstheme="majorBidi"/>
          <w:color w:val="0C0C0C"/>
          <w:sz w:val="24"/>
          <w:szCs w:val="24"/>
        </w:rPr>
        <w:t>L’huile essentielle extraite</w:t>
      </w:r>
      <w:r>
        <w:rPr>
          <w:rFonts w:asciiTheme="majorBidi" w:hAnsiTheme="majorBidi" w:cstheme="majorBidi"/>
          <w:color w:val="0C0C0C"/>
          <w:sz w:val="24"/>
          <w:szCs w:val="24"/>
        </w:rPr>
        <w:t xml:space="preserve"> </w:t>
      </w:r>
      <w:r w:rsidRPr="00DF6F4D">
        <w:rPr>
          <w:rFonts w:asciiTheme="majorBidi" w:hAnsiTheme="majorBidi" w:cstheme="majorBidi"/>
          <w:color w:val="0C0C0C"/>
          <w:sz w:val="24"/>
          <w:szCs w:val="24"/>
        </w:rPr>
        <w:t xml:space="preserve">de </w:t>
      </w:r>
      <w:r w:rsidR="006C5B9D">
        <w:rPr>
          <w:rFonts w:asciiTheme="majorBidi" w:hAnsiTheme="majorBidi" w:cstheme="majorBidi"/>
          <w:i/>
          <w:iCs/>
          <w:color w:val="000000"/>
          <w:sz w:val="24"/>
          <w:szCs w:val="24"/>
        </w:rPr>
        <w:t>L</w:t>
      </w:r>
      <w:r w:rsidRPr="00DF6F4D">
        <w:rPr>
          <w:rFonts w:asciiTheme="majorBidi" w:hAnsiTheme="majorBidi" w:cstheme="majorBidi"/>
          <w:i/>
          <w:iCs/>
          <w:color w:val="000000"/>
          <w:sz w:val="24"/>
          <w:szCs w:val="24"/>
        </w:rPr>
        <w:t xml:space="preserve">ippia citrodora </w:t>
      </w:r>
      <w:r w:rsidRPr="00DF6F4D">
        <w:rPr>
          <w:rFonts w:asciiTheme="majorBidi" w:hAnsiTheme="majorBidi" w:cstheme="majorBidi"/>
          <w:color w:val="0C0C0C"/>
          <w:sz w:val="24"/>
          <w:szCs w:val="24"/>
        </w:rPr>
        <w:t>manifeste une toxicité à l’égard des larves de</w:t>
      </w:r>
      <w:r>
        <w:rPr>
          <w:rFonts w:asciiTheme="majorBidi" w:hAnsiTheme="majorBidi" w:cstheme="majorBidi"/>
          <w:color w:val="0C0C0C"/>
          <w:sz w:val="24"/>
          <w:szCs w:val="24"/>
        </w:rPr>
        <w:t xml:space="preserve"> </w:t>
      </w:r>
      <w:r w:rsidRPr="00DF6F4D">
        <w:rPr>
          <w:rFonts w:asciiTheme="majorBidi" w:hAnsiTheme="majorBidi" w:cstheme="majorBidi"/>
          <w:color w:val="0C0C0C"/>
          <w:sz w:val="24"/>
          <w:szCs w:val="24"/>
        </w:rPr>
        <w:t xml:space="preserve">Troisième et quatrième stade </w:t>
      </w:r>
      <w:r>
        <w:rPr>
          <w:rFonts w:asciiTheme="majorBidi" w:hAnsiTheme="majorBidi" w:cstheme="majorBidi"/>
          <w:color w:val="0C0C0C"/>
          <w:sz w:val="24"/>
          <w:szCs w:val="24"/>
        </w:rPr>
        <w:t>de</w:t>
      </w:r>
      <w:r w:rsidRPr="00DF6F4D">
        <w:rPr>
          <w:rFonts w:asciiTheme="majorBidi" w:hAnsiTheme="majorBidi" w:cstheme="majorBidi"/>
          <w:color w:val="0C0C0C"/>
          <w:sz w:val="24"/>
          <w:szCs w:val="24"/>
        </w:rPr>
        <w:t xml:space="preserve"> </w:t>
      </w:r>
      <w:r w:rsidRPr="00DF6F4D">
        <w:rPr>
          <w:rFonts w:asciiTheme="majorBidi" w:hAnsiTheme="majorBidi" w:cstheme="majorBidi"/>
          <w:i/>
          <w:iCs/>
          <w:color w:val="0C0C0C"/>
          <w:sz w:val="24"/>
          <w:szCs w:val="24"/>
        </w:rPr>
        <w:t xml:space="preserve">Culex pipiens, </w:t>
      </w:r>
      <w:r w:rsidRPr="00DF6F4D">
        <w:rPr>
          <w:rFonts w:asciiTheme="majorBidi" w:hAnsiTheme="majorBidi" w:cstheme="majorBidi"/>
          <w:color w:val="0C0C0C"/>
          <w:sz w:val="24"/>
          <w:szCs w:val="24"/>
        </w:rPr>
        <w:t>avec une relation concentration-réponse.</w:t>
      </w:r>
      <w:r w:rsidRPr="00DF6F4D">
        <w:rPr>
          <w:rFonts w:asciiTheme="majorBidi" w:hAnsiTheme="majorBidi" w:cstheme="majorBidi"/>
          <w:b/>
          <w:bCs/>
          <w:sz w:val="23"/>
          <w:szCs w:val="23"/>
        </w:rPr>
        <w:t xml:space="preserve"> </w:t>
      </w:r>
    </w:p>
    <w:p w:rsidR="00F26C61" w:rsidRDefault="00F26C61" w:rsidP="00F26C61">
      <w:pPr>
        <w:spacing w:after="0" w:line="360" w:lineRule="auto"/>
        <w:ind w:left="1276" w:hanging="1276"/>
        <w:jc w:val="both"/>
        <w:rPr>
          <w:rFonts w:ascii="TimesNewRomanPS-BoldMT" w:hAnsi="TimesNewRomanPS-BoldMT" w:cs="TimesNewRomanPS-BoldMT"/>
          <w:b/>
          <w:bCs/>
          <w:sz w:val="24"/>
          <w:szCs w:val="24"/>
        </w:rPr>
      </w:pPr>
    </w:p>
    <w:p w:rsidR="009E6949" w:rsidRPr="005249A8" w:rsidRDefault="009E6949" w:rsidP="00317A9B">
      <w:pPr>
        <w:spacing w:line="360" w:lineRule="auto"/>
        <w:ind w:left="1276" w:hanging="1276"/>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Mots clés :</w:t>
      </w:r>
      <w:r w:rsidRPr="00D952F7">
        <w:rPr>
          <w:rFonts w:ascii="TimesNewRomanPS-BoldMT" w:hAnsi="TimesNewRomanPS-BoldMT" w:cs="TimesNewRomanPS-BoldMT"/>
          <w:sz w:val="24"/>
          <w:szCs w:val="24"/>
        </w:rPr>
        <w:t xml:space="preserve"> </w:t>
      </w:r>
      <w:r w:rsidR="006C5B9D">
        <w:rPr>
          <w:rFonts w:ascii="TimesNewRomanPS-BoldMT" w:hAnsi="TimesNewRomanPS-BoldMT" w:cs="TimesNewRomanPS-BoldMT"/>
          <w:sz w:val="24"/>
          <w:szCs w:val="24"/>
        </w:rPr>
        <w:t>B</w:t>
      </w:r>
      <w:r>
        <w:rPr>
          <w:rFonts w:ascii="TimesNewRomanPS-BoldMT" w:hAnsi="TimesNewRomanPS-BoldMT" w:cs="TimesNewRomanPS-BoldMT"/>
          <w:sz w:val="24"/>
          <w:szCs w:val="24"/>
        </w:rPr>
        <w:t>ioins</w:t>
      </w:r>
      <w:r w:rsidRPr="00F40CFF">
        <w:rPr>
          <w:rFonts w:ascii="TimesNewRomanPS-BoldMT" w:hAnsi="TimesNewRomanPS-BoldMT" w:cs="TimesNewRomanPS-BoldMT"/>
          <w:sz w:val="24"/>
          <w:szCs w:val="24"/>
        </w:rPr>
        <w:t>ecticide</w:t>
      </w:r>
      <w:r>
        <w:rPr>
          <w:rFonts w:ascii="TimesNewRomanPS-BoldMT" w:hAnsi="TimesNewRomanPS-BoldMT" w:cs="TimesNewRomanPS-BoldMT"/>
          <w:sz w:val="24"/>
          <w:szCs w:val="24"/>
        </w:rPr>
        <w:t>s</w:t>
      </w:r>
      <w:r w:rsidRPr="00F40CFF">
        <w:rPr>
          <w:rFonts w:ascii="TimesNewRomanPS-BoldMT" w:hAnsi="TimesNewRomanPS-BoldMT" w:cs="TimesNewRomanPS-BoldMT"/>
          <w:sz w:val="24"/>
          <w:szCs w:val="24"/>
        </w:rPr>
        <w:t>,</w:t>
      </w:r>
      <w:r w:rsidRPr="00D952F7">
        <w:rPr>
          <w:rFonts w:ascii="TimesNewRomanPS-BoldMT" w:hAnsi="TimesNewRomanPS-BoldMT" w:cs="TimesNewRomanPS-BoldMT"/>
          <w:i/>
          <w:iCs/>
          <w:sz w:val="24"/>
          <w:szCs w:val="24"/>
        </w:rPr>
        <w:t xml:space="preserve"> </w:t>
      </w:r>
      <w:r w:rsidR="006C5B9D">
        <w:rPr>
          <w:rFonts w:ascii="TimesNewRomanPS-BoldMT" w:hAnsi="TimesNewRomanPS-BoldMT" w:cs="TimesNewRomanPS-BoldMT"/>
          <w:i/>
          <w:iCs/>
          <w:sz w:val="24"/>
          <w:szCs w:val="24"/>
        </w:rPr>
        <w:t>C</w:t>
      </w:r>
      <w:r>
        <w:rPr>
          <w:rFonts w:ascii="TimesNewRomanPS-BoldMT" w:hAnsi="TimesNewRomanPS-BoldMT" w:cs="TimesNewRomanPS-BoldMT"/>
          <w:i/>
          <w:iCs/>
          <w:sz w:val="24"/>
          <w:szCs w:val="24"/>
        </w:rPr>
        <w:t>ulex pipiens</w:t>
      </w:r>
      <w:r>
        <w:rPr>
          <w:rFonts w:ascii="TimesNewRomanPS-BoldMT" w:hAnsi="TimesNewRomanPS-BoldMT" w:cs="TimesNewRomanPS-BoldMT"/>
          <w:sz w:val="24"/>
          <w:szCs w:val="24"/>
        </w:rPr>
        <w:t>,</w:t>
      </w:r>
      <w:r w:rsidRPr="00F40CFF">
        <w:rPr>
          <w:rFonts w:ascii="TimesNewRomanPS-BoldMT" w:hAnsi="TimesNewRomanPS-BoldMT" w:cs="TimesNewRomanPS-BoldMT"/>
          <w:sz w:val="24"/>
          <w:szCs w:val="24"/>
        </w:rPr>
        <w:t xml:space="preserve"> </w:t>
      </w:r>
      <w:r w:rsidR="00317A9B">
        <w:rPr>
          <w:rFonts w:ascii="TimesNewRomanPS-BoldMT" w:hAnsi="TimesNewRomanPS-BoldMT" w:cs="TimesNewRomanPS-BoldMT"/>
          <w:sz w:val="24"/>
          <w:szCs w:val="24"/>
        </w:rPr>
        <w:t>h</w:t>
      </w:r>
      <w:r>
        <w:rPr>
          <w:rFonts w:ascii="TimesNewRomanPS-BoldMT" w:hAnsi="TimesNewRomanPS-BoldMT" w:cs="TimesNewRomanPS-BoldMT"/>
          <w:sz w:val="24"/>
          <w:szCs w:val="24"/>
        </w:rPr>
        <w:t>uiles essentielles,</w:t>
      </w:r>
      <w:r w:rsidRPr="00733654">
        <w:rPr>
          <w:rFonts w:ascii="TimesNewRomanPS-BoldMT" w:hAnsi="TimesNewRomanPS-BoldMT" w:cs="TimesNewRomanPS-BoldMT"/>
          <w:i/>
          <w:iCs/>
          <w:sz w:val="24"/>
          <w:szCs w:val="24"/>
        </w:rPr>
        <w:t xml:space="preserve"> </w:t>
      </w:r>
      <w:r w:rsidR="006C5B9D">
        <w:rPr>
          <w:rFonts w:ascii="TimesNewRomanPS-BoldMT" w:hAnsi="TimesNewRomanPS-BoldMT" w:cs="TimesNewRomanPS-BoldMT"/>
          <w:i/>
          <w:iCs/>
          <w:sz w:val="24"/>
          <w:szCs w:val="24"/>
        </w:rPr>
        <w:t>L</w:t>
      </w:r>
      <w:r>
        <w:rPr>
          <w:rFonts w:ascii="TimesNewRomanPS-BoldMT" w:hAnsi="TimesNewRomanPS-BoldMT" w:cs="TimesNewRomanPS-BoldMT"/>
          <w:i/>
          <w:iCs/>
          <w:sz w:val="24"/>
          <w:szCs w:val="24"/>
        </w:rPr>
        <w:t>ippia citriodora</w:t>
      </w:r>
      <w:r>
        <w:rPr>
          <w:rFonts w:ascii="TimesNewRomanPS-BoldMT" w:hAnsi="TimesNewRomanPS-BoldMT" w:cs="TimesNewRomanPS-BoldMT"/>
          <w:sz w:val="24"/>
          <w:szCs w:val="24"/>
        </w:rPr>
        <w:t xml:space="preserve">, </w:t>
      </w:r>
      <w:r w:rsidR="00317A9B">
        <w:rPr>
          <w:rFonts w:ascii="TimesNewRomanPS-BoldMT" w:hAnsi="TimesNewRomanPS-BoldMT" w:cs="TimesNewRomanPS-BoldMT"/>
          <w:sz w:val="24"/>
          <w:szCs w:val="24"/>
        </w:rPr>
        <w:t>t</w:t>
      </w:r>
      <w:r>
        <w:rPr>
          <w:rFonts w:ascii="TimesNewRomanPS-BoldMT" w:hAnsi="TimesNewRomanPS-BoldMT" w:cs="TimesNewRomanPS-BoldMT"/>
          <w:sz w:val="24"/>
          <w:szCs w:val="24"/>
        </w:rPr>
        <w:t>oxicité.</w:t>
      </w:r>
    </w:p>
    <w:p w:rsidR="00A50814" w:rsidRDefault="00A50814" w:rsidP="00A50814">
      <w:pPr>
        <w:autoSpaceDE w:val="0"/>
        <w:autoSpaceDN w:val="0"/>
        <w:adjustRightInd w:val="0"/>
        <w:spacing w:before="240" w:after="0" w:line="360" w:lineRule="auto"/>
        <w:jc w:val="both"/>
        <w:sectPr w:rsidR="00A50814" w:rsidSect="00BC7972">
          <w:headerReference w:type="default" r:id="rId21"/>
          <w:footerReference w:type="default" r:id="rId22"/>
          <w:pgSz w:w="11906" w:h="16838"/>
          <w:pgMar w:top="1134" w:right="1134" w:bottom="1134" w:left="1701" w:header="567" w:footer="708" w:gutter="0"/>
          <w:cols w:space="708"/>
          <w:docGrid w:linePitch="360"/>
        </w:sectPr>
      </w:pPr>
    </w:p>
    <w:p w:rsidR="00B141DC" w:rsidRPr="007179A6" w:rsidRDefault="00B141DC" w:rsidP="00B141DC">
      <w:pPr>
        <w:autoSpaceDE w:val="0"/>
        <w:autoSpaceDN w:val="0"/>
        <w:adjustRightInd w:val="0"/>
        <w:spacing w:after="0" w:line="360" w:lineRule="auto"/>
        <w:ind w:firstLine="284"/>
        <w:jc w:val="both"/>
        <w:rPr>
          <w:rFonts w:ascii="Times New Roman" w:hAnsi="Times New Roman" w:cs="Times New Roman"/>
          <w:b/>
          <w:bCs/>
          <w:sz w:val="24"/>
          <w:szCs w:val="24"/>
          <w:lang w:val="en-US"/>
        </w:rPr>
      </w:pPr>
      <w:r w:rsidRPr="007179A6">
        <w:rPr>
          <w:rFonts w:ascii="Times New Roman" w:hAnsi="Times New Roman" w:cs="Times New Roman"/>
          <w:b/>
          <w:bCs/>
          <w:sz w:val="24"/>
          <w:szCs w:val="24"/>
          <w:lang w:val="en-US"/>
        </w:rPr>
        <w:lastRenderedPageBreak/>
        <w:t>Abstract</w:t>
      </w:r>
    </w:p>
    <w:p w:rsidR="00B141DC" w:rsidRPr="00E9471E" w:rsidRDefault="00B141DC" w:rsidP="00D112B2">
      <w:pPr>
        <w:autoSpaceDE w:val="0"/>
        <w:autoSpaceDN w:val="0"/>
        <w:adjustRightInd w:val="0"/>
        <w:spacing w:after="0" w:line="360" w:lineRule="auto"/>
        <w:ind w:firstLine="284"/>
        <w:jc w:val="both"/>
        <w:rPr>
          <w:rFonts w:ascii="Times New Roman" w:hAnsi="Times New Roman" w:cs="Times New Roman"/>
          <w:sz w:val="24"/>
          <w:szCs w:val="24"/>
          <w:lang w:val="en-US"/>
        </w:rPr>
      </w:pPr>
      <w:r w:rsidRPr="00E9471E">
        <w:rPr>
          <w:rFonts w:ascii="Times New Roman" w:hAnsi="Times New Roman" w:cs="Times New Roman"/>
          <w:sz w:val="24"/>
          <w:szCs w:val="24"/>
          <w:lang w:val="en-US"/>
        </w:rPr>
        <w:t>The fight by botanical insecticides is very recommended, among the means implemented by the plants to defend oneself against their depredators.</w:t>
      </w:r>
      <w:r w:rsidRPr="00E9471E">
        <w:rPr>
          <w:rFonts w:ascii="Times New Roman" w:hAnsi="Times New Roman" w:cs="Times New Roman"/>
          <w:vanish/>
          <w:color w:val="000080"/>
          <w:sz w:val="24"/>
          <w:szCs w:val="24"/>
          <w:lang w:val="en-US"/>
        </w:rPr>
        <w:t>¶</w:t>
      </w:r>
    </w:p>
    <w:p w:rsidR="00B141DC" w:rsidRPr="00E9471E" w:rsidRDefault="00B141DC" w:rsidP="00D112B2">
      <w:pPr>
        <w:autoSpaceDE w:val="0"/>
        <w:autoSpaceDN w:val="0"/>
        <w:adjustRightInd w:val="0"/>
        <w:spacing w:after="0" w:line="360" w:lineRule="auto"/>
        <w:ind w:firstLine="284"/>
        <w:jc w:val="both"/>
        <w:rPr>
          <w:rFonts w:ascii="Times New Roman" w:hAnsi="Times New Roman" w:cs="Times New Roman"/>
          <w:sz w:val="24"/>
          <w:szCs w:val="24"/>
          <w:lang w:val="en-US"/>
        </w:rPr>
      </w:pPr>
      <w:r w:rsidRPr="00E9471E">
        <w:rPr>
          <w:rFonts w:ascii="Times New Roman" w:hAnsi="Times New Roman" w:cs="Times New Roman"/>
          <w:sz w:val="24"/>
          <w:szCs w:val="24"/>
          <w:lang w:val="en-US"/>
        </w:rPr>
        <w:t>In this context, the purpose of this work is to evaluate the larvicid</w:t>
      </w:r>
      <w:r>
        <w:rPr>
          <w:rFonts w:ascii="Times New Roman" w:hAnsi="Times New Roman" w:cs="Times New Roman"/>
          <w:sz w:val="24"/>
          <w:szCs w:val="24"/>
          <w:lang w:val="en-US"/>
        </w:rPr>
        <w:t>al</w:t>
      </w:r>
      <w:r w:rsidRPr="00E9471E">
        <w:rPr>
          <w:rFonts w:ascii="Times New Roman" w:hAnsi="Times New Roman" w:cs="Times New Roman"/>
          <w:sz w:val="24"/>
          <w:szCs w:val="24"/>
          <w:lang w:val="en-US"/>
        </w:rPr>
        <w:t xml:space="preserve"> activit</w:t>
      </w:r>
      <w:r>
        <w:rPr>
          <w:rFonts w:ascii="Times New Roman" w:hAnsi="Times New Roman" w:cs="Times New Roman"/>
          <w:sz w:val="24"/>
          <w:szCs w:val="24"/>
          <w:lang w:val="en-US"/>
        </w:rPr>
        <w:t>y</w:t>
      </w:r>
      <w:r w:rsidRPr="00E9471E">
        <w:rPr>
          <w:rFonts w:ascii="Times New Roman" w:hAnsi="Times New Roman" w:cs="Times New Roman"/>
          <w:sz w:val="24"/>
          <w:szCs w:val="24"/>
          <w:lang w:val="en-US"/>
        </w:rPr>
        <w:t xml:space="preserve"> of </w:t>
      </w:r>
      <w:r w:rsidRPr="00E9471E">
        <w:rPr>
          <w:rFonts w:ascii="Times New Roman" w:hAnsi="Times New Roman" w:cs="Times New Roman"/>
          <w:i/>
          <w:iCs/>
          <w:sz w:val="24"/>
          <w:szCs w:val="24"/>
          <w:lang w:val="en-US"/>
        </w:rPr>
        <w:t xml:space="preserve">Lippia citriodora </w:t>
      </w:r>
      <w:r>
        <w:rPr>
          <w:rFonts w:ascii="Times New Roman" w:hAnsi="Times New Roman" w:cs="Times New Roman"/>
          <w:sz w:val="24"/>
          <w:szCs w:val="24"/>
          <w:lang w:val="en-US"/>
        </w:rPr>
        <w:t xml:space="preserve">of essential oil against </w:t>
      </w:r>
      <w:r w:rsidRPr="00E9471E">
        <w:rPr>
          <w:rFonts w:ascii="Times New Roman" w:hAnsi="Times New Roman" w:cs="Times New Roman"/>
          <w:sz w:val="24"/>
          <w:szCs w:val="24"/>
          <w:lang w:val="en-US"/>
        </w:rPr>
        <w:t xml:space="preserve">the species of mosquito, </w:t>
      </w:r>
      <w:r w:rsidRPr="00E9471E">
        <w:rPr>
          <w:rFonts w:ascii="Times New Roman" w:hAnsi="Times New Roman" w:cs="Times New Roman"/>
          <w:i/>
          <w:iCs/>
          <w:sz w:val="24"/>
          <w:szCs w:val="24"/>
          <w:lang w:val="en-US"/>
        </w:rPr>
        <w:t xml:space="preserve">Culex pipiens </w:t>
      </w:r>
      <w:r w:rsidRPr="00E9471E">
        <w:rPr>
          <w:rFonts w:ascii="Times New Roman" w:hAnsi="Times New Roman" w:cs="Times New Roman"/>
          <w:sz w:val="24"/>
          <w:szCs w:val="24"/>
          <w:lang w:val="en-US"/>
        </w:rPr>
        <w:t>most widespread in the area of Tébessa.</w:t>
      </w:r>
      <w:r w:rsidRPr="00E9471E">
        <w:rPr>
          <w:rFonts w:ascii="Times New Roman" w:hAnsi="Times New Roman" w:cs="Times New Roman"/>
          <w:vanish/>
          <w:color w:val="000080"/>
          <w:sz w:val="24"/>
          <w:szCs w:val="24"/>
          <w:lang w:val="en-US"/>
        </w:rPr>
        <w:t>¶</w:t>
      </w:r>
    </w:p>
    <w:p w:rsidR="00B141DC" w:rsidRPr="00E9471E" w:rsidRDefault="00B141DC" w:rsidP="00D112B2">
      <w:pPr>
        <w:autoSpaceDE w:val="0"/>
        <w:autoSpaceDN w:val="0"/>
        <w:adjustRightInd w:val="0"/>
        <w:spacing w:after="0" w:line="360" w:lineRule="auto"/>
        <w:ind w:firstLine="284"/>
        <w:jc w:val="both"/>
        <w:rPr>
          <w:rFonts w:ascii="Times New Roman" w:hAnsi="Times New Roman" w:cs="Times New Roman"/>
          <w:sz w:val="24"/>
          <w:szCs w:val="24"/>
          <w:lang w:val="en-US"/>
        </w:rPr>
      </w:pPr>
      <w:r w:rsidRPr="00E9471E">
        <w:rPr>
          <w:rFonts w:ascii="Times New Roman" w:hAnsi="Times New Roman" w:cs="Times New Roman"/>
          <w:sz w:val="24"/>
          <w:szCs w:val="24"/>
          <w:lang w:val="en-US"/>
        </w:rPr>
        <w:t xml:space="preserve">The extraction of essential oil realized by hydro distillation gave an output of </w:t>
      </w:r>
      <w:r>
        <w:rPr>
          <w:rFonts w:ascii="Times New Roman" w:hAnsi="Times New Roman" w:cs="Times New Roman"/>
          <w:sz w:val="24"/>
          <w:szCs w:val="24"/>
          <w:lang w:val="en-US"/>
        </w:rPr>
        <w:t>(</w:t>
      </w:r>
      <w:r w:rsidRPr="00E9471E">
        <w:rPr>
          <w:rFonts w:ascii="Times New Roman" w:hAnsi="Times New Roman" w:cs="Times New Roman"/>
          <w:sz w:val="24"/>
          <w:szCs w:val="24"/>
          <w:lang w:val="en-US"/>
        </w:rPr>
        <w:t>0</w:t>
      </w:r>
      <w:r>
        <w:rPr>
          <w:rFonts w:ascii="Times New Roman" w:hAnsi="Times New Roman" w:cs="Times New Roman"/>
          <w:sz w:val="24"/>
          <w:szCs w:val="24"/>
          <w:lang w:val="en-US"/>
        </w:rPr>
        <w:t>,</w:t>
      </w:r>
      <w:r w:rsidRPr="00E9471E">
        <w:rPr>
          <w:rFonts w:ascii="Times New Roman" w:hAnsi="Times New Roman" w:cs="Times New Roman"/>
          <w:sz w:val="24"/>
          <w:szCs w:val="24"/>
          <w:lang w:val="en-US"/>
        </w:rPr>
        <w:t>76±0</w:t>
      </w:r>
      <w:r>
        <w:rPr>
          <w:rFonts w:ascii="Times New Roman" w:hAnsi="Times New Roman" w:cs="Times New Roman"/>
          <w:sz w:val="24"/>
          <w:szCs w:val="24"/>
          <w:lang w:val="en-US"/>
        </w:rPr>
        <w:t>,</w:t>
      </w:r>
      <w:r w:rsidRPr="00E9471E">
        <w:rPr>
          <w:rFonts w:ascii="Times New Roman" w:hAnsi="Times New Roman" w:cs="Times New Roman"/>
          <w:sz w:val="24"/>
          <w:szCs w:val="24"/>
          <w:lang w:val="en-US"/>
        </w:rPr>
        <w:t>12%</w:t>
      </w:r>
      <w:r>
        <w:rPr>
          <w:rFonts w:ascii="Times New Roman" w:hAnsi="Times New Roman" w:cs="Times New Roman"/>
          <w:sz w:val="24"/>
          <w:szCs w:val="24"/>
          <w:lang w:val="en-US"/>
        </w:rPr>
        <w:t>)</w:t>
      </w:r>
      <w:r w:rsidRPr="00E9471E">
        <w:rPr>
          <w:rFonts w:ascii="Times New Roman" w:hAnsi="Times New Roman" w:cs="Times New Roman"/>
          <w:sz w:val="24"/>
          <w:szCs w:val="24"/>
          <w:lang w:val="en-US"/>
        </w:rPr>
        <w:t xml:space="preserve"> of the dry matter of the plant.</w:t>
      </w:r>
      <w:r w:rsidRPr="00E9471E">
        <w:rPr>
          <w:rFonts w:ascii="Times New Roman" w:hAnsi="Times New Roman" w:cs="Times New Roman"/>
          <w:vanish/>
          <w:color w:val="000080"/>
          <w:sz w:val="24"/>
          <w:szCs w:val="24"/>
          <w:lang w:val="en-US"/>
        </w:rPr>
        <w:t>¶</w:t>
      </w:r>
    </w:p>
    <w:p w:rsidR="00B141DC" w:rsidRDefault="00B141DC" w:rsidP="006C5B9D">
      <w:pPr>
        <w:autoSpaceDE w:val="0"/>
        <w:autoSpaceDN w:val="0"/>
        <w:adjustRightInd w:val="0"/>
        <w:spacing w:after="0" w:line="360" w:lineRule="auto"/>
        <w:ind w:firstLine="284"/>
        <w:jc w:val="both"/>
        <w:rPr>
          <w:rFonts w:ascii="Times New Roman" w:hAnsi="Times New Roman" w:cs="Times New Roman"/>
          <w:color w:val="0C0C0C"/>
          <w:sz w:val="24"/>
          <w:szCs w:val="24"/>
          <w:lang w:val="en-US"/>
        </w:rPr>
      </w:pPr>
      <w:r w:rsidRPr="00E9471E">
        <w:rPr>
          <w:rFonts w:ascii="Times New Roman" w:hAnsi="Times New Roman" w:cs="Times New Roman"/>
          <w:color w:val="0C0C0C"/>
          <w:sz w:val="24"/>
          <w:szCs w:val="24"/>
          <w:lang w:val="en-US"/>
        </w:rPr>
        <w:t xml:space="preserve">A toxicological </w:t>
      </w:r>
      <w:r>
        <w:rPr>
          <w:rFonts w:ascii="Times New Roman" w:hAnsi="Times New Roman" w:cs="Times New Roman"/>
          <w:color w:val="0C0C0C"/>
          <w:sz w:val="24"/>
          <w:szCs w:val="24"/>
          <w:lang w:val="en-US"/>
        </w:rPr>
        <w:t>test</w:t>
      </w:r>
      <w:r w:rsidRPr="00E9471E">
        <w:rPr>
          <w:rFonts w:ascii="Times New Roman" w:hAnsi="Times New Roman" w:cs="Times New Roman"/>
          <w:color w:val="0C0C0C"/>
          <w:sz w:val="24"/>
          <w:szCs w:val="24"/>
          <w:lang w:val="en-US"/>
        </w:rPr>
        <w:t xml:space="preserve"> </w:t>
      </w:r>
      <w:r w:rsidRPr="00E9471E">
        <w:rPr>
          <w:rFonts w:ascii="Times New Roman" w:hAnsi="Times New Roman" w:cs="Times New Roman"/>
          <w:sz w:val="24"/>
          <w:szCs w:val="24"/>
          <w:lang w:val="en-US"/>
        </w:rPr>
        <w:t xml:space="preserve">was determined </w:t>
      </w:r>
      <w:r w:rsidRPr="00E9471E">
        <w:rPr>
          <w:rFonts w:ascii="Times New Roman" w:hAnsi="Times New Roman" w:cs="Times New Roman"/>
          <w:color w:val="0C0C0C"/>
          <w:sz w:val="24"/>
          <w:szCs w:val="24"/>
          <w:lang w:val="en-US"/>
        </w:rPr>
        <w:t>which</w:t>
      </w:r>
      <w:r>
        <w:rPr>
          <w:rFonts w:ascii="Times New Roman" w:hAnsi="Times New Roman" w:cs="Times New Roman"/>
          <w:color w:val="0C0C0C"/>
          <w:sz w:val="24"/>
          <w:szCs w:val="24"/>
          <w:lang w:val="en-US"/>
        </w:rPr>
        <w:t>, by means</w:t>
      </w:r>
      <w:r w:rsidRPr="00E9471E">
        <w:rPr>
          <w:rFonts w:ascii="Times New Roman" w:hAnsi="Times New Roman" w:cs="Times New Roman"/>
          <w:color w:val="0C0C0C"/>
          <w:sz w:val="24"/>
          <w:szCs w:val="24"/>
          <w:lang w:val="en-US"/>
        </w:rPr>
        <w:t xml:space="preserve"> </w:t>
      </w:r>
      <w:r>
        <w:rPr>
          <w:rFonts w:ascii="Times New Roman" w:hAnsi="Times New Roman" w:cs="Times New Roman"/>
          <w:color w:val="0C0C0C"/>
          <w:sz w:val="24"/>
          <w:szCs w:val="24"/>
          <w:lang w:val="en-US"/>
        </w:rPr>
        <w:t xml:space="preserve">of a probits </w:t>
      </w:r>
      <w:r w:rsidRPr="00E9471E">
        <w:rPr>
          <w:rFonts w:ascii="Times New Roman" w:hAnsi="Times New Roman" w:cs="Times New Roman"/>
          <w:color w:val="0C0C0C"/>
          <w:sz w:val="24"/>
          <w:szCs w:val="24"/>
          <w:lang w:val="en-US"/>
        </w:rPr>
        <w:t>analysis</w:t>
      </w:r>
      <w:r>
        <w:rPr>
          <w:rFonts w:ascii="Times New Roman" w:hAnsi="Times New Roman" w:cs="Times New Roman"/>
          <w:color w:val="0C0C0C"/>
          <w:sz w:val="24"/>
          <w:szCs w:val="24"/>
          <w:lang w:val="en-US"/>
        </w:rPr>
        <w:t>,</w:t>
      </w:r>
      <w:r w:rsidR="008F5EA8">
        <w:rPr>
          <w:rFonts w:ascii="Times New Roman" w:hAnsi="Times New Roman" w:cs="Times New Roman"/>
          <w:color w:val="0C0C0C"/>
          <w:sz w:val="24"/>
          <w:szCs w:val="24"/>
          <w:lang w:val="en-US"/>
        </w:rPr>
        <w:t xml:space="preserve"> </w:t>
      </w:r>
      <w:r>
        <w:rPr>
          <w:rFonts w:ascii="Times New Roman" w:hAnsi="Times New Roman" w:cs="Times New Roman"/>
          <w:color w:val="0C0C0C"/>
          <w:sz w:val="24"/>
          <w:szCs w:val="24"/>
          <w:lang w:val="en-US"/>
        </w:rPr>
        <w:t xml:space="preserve">established the  </w:t>
      </w:r>
      <w:r w:rsidRPr="00E9471E">
        <w:rPr>
          <w:rFonts w:ascii="Times New Roman" w:hAnsi="Times New Roman" w:cs="Times New Roman"/>
          <w:color w:val="0C0C0C"/>
          <w:sz w:val="24"/>
          <w:szCs w:val="24"/>
          <w:lang w:val="en-US"/>
        </w:rPr>
        <w:t xml:space="preserve"> </w:t>
      </w:r>
      <w:r w:rsidRPr="00E9471E">
        <w:rPr>
          <w:rFonts w:ascii="Times New Roman" w:hAnsi="Times New Roman" w:cs="Times New Roman"/>
          <w:sz w:val="24"/>
          <w:szCs w:val="24"/>
          <w:lang w:val="en-US"/>
        </w:rPr>
        <w:t>lethal concentrations CL</w:t>
      </w:r>
      <w:r w:rsidRPr="00434D7F">
        <w:rPr>
          <w:rFonts w:ascii="Times New Roman" w:hAnsi="Times New Roman" w:cs="Times New Roman"/>
          <w:sz w:val="24"/>
          <w:szCs w:val="24"/>
          <w:vertAlign w:val="subscript"/>
          <w:lang w:val="en-US"/>
        </w:rPr>
        <w:t>25</w:t>
      </w:r>
      <w:r w:rsidRPr="00E9471E">
        <w:rPr>
          <w:rFonts w:ascii="Times New Roman" w:hAnsi="Times New Roman" w:cs="Times New Roman"/>
          <w:sz w:val="24"/>
          <w:szCs w:val="24"/>
          <w:lang w:val="en-US"/>
        </w:rPr>
        <w:t>, CL</w:t>
      </w:r>
      <w:r w:rsidRPr="00434D7F">
        <w:rPr>
          <w:rFonts w:ascii="Times New Roman" w:hAnsi="Times New Roman" w:cs="Times New Roman"/>
          <w:sz w:val="24"/>
          <w:szCs w:val="24"/>
          <w:vertAlign w:val="subscript"/>
          <w:lang w:val="en-US"/>
        </w:rPr>
        <w:t>50</w:t>
      </w:r>
      <w:r w:rsidRPr="00E9471E">
        <w:rPr>
          <w:rFonts w:ascii="Times New Roman" w:hAnsi="Times New Roman" w:cs="Times New Roman"/>
          <w:sz w:val="24"/>
          <w:szCs w:val="24"/>
          <w:lang w:val="en-US"/>
        </w:rPr>
        <w:t xml:space="preserve"> and CL</w:t>
      </w:r>
      <w:r w:rsidRPr="00434D7F">
        <w:rPr>
          <w:rFonts w:ascii="Times New Roman" w:hAnsi="Times New Roman" w:cs="Times New Roman"/>
          <w:sz w:val="24"/>
          <w:szCs w:val="24"/>
          <w:vertAlign w:val="subscript"/>
          <w:lang w:val="en-US"/>
        </w:rPr>
        <w:t>90</w:t>
      </w:r>
      <w:r>
        <w:rPr>
          <w:rFonts w:ascii="Times New Roman" w:hAnsi="Times New Roman" w:cs="Times New Roman"/>
          <w:sz w:val="24"/>
          <w:szCs w:val="24"/>
          <w:lang w:val="en-US"/>
        </w:rPr>
        <w:t xml:space="preserve"> </w:t>
      </w:r>
      <w:r w:rsidRPr="00E9471E">
        <w:rPr>
          <w:rFonts w:ascii="Times New Roman" w:hAnsi="Times New Roman" w:cs="Times New Roman"/>
          <w:sz w:val="24"/>
          <w:szCs w:val="24"/>
          <w:lang w:val="en-US"/>
        </w:rPr>
        <w:t>on L3 and L4</w:t>
      </w:r>
      <w:r>
        <w:rPr>
          <w:rFonts w:ascii="Times New Roman" w:hAnsi="Times New Roman" w:cs="Times New Roman"/>
          <w:sz w:val="24"/>
          <w:szCs w:val="24"/>
          <w:lang w:val="en-US"/>
        </w:rPr>
        <w:t xml:space="preserve"> of </w:t>
      </w:r>
      <w:r w:rsidR="006C5B9D">
        <w:rPr>
          <w:rFonts w:ascii="Times New Roman" w:hAnsi="Times New Roman" w:cs="Times New Roman"/>
          <w:i/>
          <w:iCs/>
          <w:sz w:val="24"/>
          <w:szCs w:val="24"/>
          <w:lang w:val="en-US"/>
        </w:rPr>
        <w:t>C</w:t>
      </w:r>
      <w:r w:rsidRPr="00E53A63">
        <w:rPr>
          <w:rFonts w:ascii="Times New Roman" w:hAnsi="Times New Roman" w:cs="Times New Roman"/>
          <w:i/>
          <w:iCs/>
          <w:sz w:val="24"/>
          <w:szCs w:val="24"/>
          <w:lang w:val="en-US"/>
        </w:rPr>
        <w:t>ulex pipiens</w:t>
      </w:r>
      <w:r>
        <w:rPr>
          <w:rFonts w:ascii="Times New Roman" w:hAnsi="Times New Roman" w:cs="Times New Roman"/>
          <w:sz w:val="24"/>
          <w:szCs w:val="24"/>
          <w:lang w:val="en-US"/>
        </w:rPr>
        <w:t xml:space="preserve"> whiche are </w:t>
      </w:r>
      <w:r w:rsidRPr="00E9471E">
        <w:rPr>
          <w:rFonts w:ascii="Times New Roman" w:hAnsi="Times New Roman" w:cs="Times New Roman"/>
          <w:sz w:val="24"/>
          <w:szCs w:val="24"/>
          <w:lang w:val="en-US"/>
        </w:rPr>
        <w:t>respectively (10,19;</w:t>
      </w:r>
      <w:r w:rsidRPr="00E9471E">
        <w:rPr>
          <w:rFonts w:ascii="Times New Roman" w:hAnsi="Times New Roman" w:cs="Times New Roman"/>
          <w:vanish/>
          <w:color w:val="000080"/>
          <w:sz w:val="24"/>
          <w:szCs w:val="24"/>
          <w:lang w:val="en-US"/>
        </w:rPr>
        <w:t>¶</w:t>
      </w:r>
      <w:r w:rsidRPr="00E9471E">
        <w:rPr>
          <w:rFonts w:ascii="Times New Roman" w:hAnsi="Times New Roman" w:cs="Times New Roman"/>
          <w:sz w:val="24"/>
          <w:szCs w:val="24"/>
          <w:lang w:val="en-US"/>
        </w:rPr>
        <w:t>18,33 and 59,45ppm) and (28,71;</w:t>
      </w:r>
      <w:r w:rsidRPr="00E9471E">
        <w:rPr>
          <w:rFonts w:ascii="Times New Roman" w:hAnsi="Times New Roman" w:cs="Times New Roman"/>
          <w:vanish/>
          <w:color w:val="000080"/>
          <w:sz w:val="24"/>
          <w:szCs w:val="24"/>
          <w:lang w:val="en-US"/>
        </w:rPr>
        <w:t>¶</w:t>
      </w:r>
      <w:r w:rsidRPr="00E9471E">
        <w:rPr>
          <w:rFonts w:ascii="Times New Roman" w:hAnsi="Times New Roman" w:cs="Times New Roman"/>
          <w:sz w:val="24"/>
          <w:szCs w:val="24"/>
          <w:lang w:val="en-US"/>
        </w:rPr>
        <w:t>36,2 and 57,53 ppm</w:t>
      </w:r>
      <w:r>
        <w:rPr>
          <w:rFonts w:ascii="Times New Roman" w:hAnsi="Times New Roman" w:cs="Times New Roman"/>
          <w:sz w:val="24"/>
          <w:szCs w:val="24"/>
          <w:lang w:val="en-US"/>
        </w:rPr>
        <w:t>)</w:t>
      </w:r>
      <w:r w:rsidRPr="00E9471E">
        <w:rPr>
          <w:rFonts w:ascii="Times New Roman" w:hAnsi="Times New Roman" w:cs="Times New Roman"/>
          <w:color w:val="0C0C0C"/>
          <w:sz w:val="24"/>
          <w:szCs w:val="24"/>
          <w:lang w:val="en-US"/>
        </w:rPr>
        <w:t>.</w:t>
      </w:r>
    </w:p>
    <w:p w:rsidR="00B141DC" w:rsidRPr="00E9471E" w:rsidRDefault="00B141DC" w:rsidP="006C5B9D">
      <w:pPr>
        <w:autoSpaceDE w:val="0"/>
        <w:autoSpaceDN w:val="0"/>
        <w:adjustRightInd w:val="0"/>
        <w:spacing w:after="0" w:line="360" w:lineRule="auto"/>
        <w:ind w:firstLine="284"/>
        <w:jc w:val="both"/>
        <w:rPr>
          <w:rFonts w:ascii="Times New Roman" w:hAnsi="Times New Roman" w:cs="Times New Roman"/>
          <w:color w:val="0C0C0C"/>
          <w:sz w:val="24"/>
          <w:szCs w:val="24"/>
          <w:lang w:val="en-US"/>
        </w:rPr>
      </w:pPr>
      <w:r w:rsidRPr="00E9471E">
        <w:rPr>
          <w:rFonts w:ascii="Times New Roman" w:hAnsi="Times New Roman" w:cs="Times New Roman"/>
          <w:vanish/>
          <w:color w:val="000080"/>
          <w:sz w:val="24"/>
          <w:szCs w:val="24"/>
          <w:lang w:val="en-US"/>
        </w:rPr>
        <w:t>¶</w:t>
      </w:r>
      <w:r w:rsidRPr="00E9471E">
        <w:rPr>
          <w:rFonts w:ascii="Times New Roman" w:hAnsi="Times New Roman" w:cs="Times New Roman"/>
          <w:color w:val="0C0C0C"/>
          <w:sz w:val="24"/>
          <w:szCs w:val="24"/>
          <w:lang w:val="en-US"/>
        </w:rPr>
        <w:t xml:space="preserve">The essential oil </w:t>
      </w:r>
      <w:r>
        <w:rPr>
          <w:rFonts w:ascii="Times New Roman" w:hAnsi="Times New Roman" w:cs="Times New Roman"/>
          <w:color w:val="0C0C0C"/>
          <w:sz w:val="24"/>
          <w:szCs w:val="24"/>
          <w:lang w:val="en-US"/>
        </w:rPr>
        <w:t>of</w:t>
      </w:r>
      <w:r w:rsidRPr="00E9471E">
        <w:rPr>
          <w:rFonts w:ascii="Times New Roman" w:hAnsi="Times New Roman" w:cs="Times New Roman"/>
          <w:color w:val="0C0C0C"/>
          <w:sz w:val="24"/>
          <w:szCs w:val="24"/>
          <w:lang w:val="en-US"/>
        </w:rPr>
        <w:t xml:space="preserve"> </w:t>
      </w:r>
      <w:r w:rsidR="006C5B9D">
        <w:rPr>
          <w:rFonts w:ascii="Times New Roman" w:hAnsi="Times New Roman" w:cs="Times New Roman"/>
          <w:i/>
          <w:iCs/>
          <w:color w:val="000000"/>
          <w:sz w:val="24"/>
          <w:szCs w:val="24"/>
          <w:lang w:val="en-US"/>
        </w:rPr>
        <w:t>L</w:t>
      </w:r>
      <w:r w:rsidRPr="00E9471E">
        <w:rPr>
          <w:rFonts w:ascii="Times New Roman" w:hAnsi="Times New Roman" w:cs="Times New Roman"/>
          <w:i/>
          <w:iCs/>
          <w:color w:val="000000"/>
          <w:sz w:val="24"/>
          <w:szCs w:val="24"/>
          <w:lang w:val="en-US"/>
        </w:rPr>
        <w:t xml:space="preserve">ippia citrodora </w:t>
      </w:r>
      <w:r>
        <w:rPr>
          <w:rFonts w:ascii="Times New Roman" w:hAnsi="Times New Roman" w:cs="Times New Roman"/>
          <w:color w:val="0C0C0C"/>
          <w:sz w:val="24"/>
          <w:szCs w:val="24"/>
          <w:lang w:val="en-US"/>
        </w:rPr>
        <w:t>exhibits a toxicity</w:t>
      </w:r>
      <w:r w:rsidRPr="00E9471E">
        <w:rPr>
          <w:rFonts w:ascii="Times New Roman" w:hAnsi="Times New Roman" w:cs="Times New Roman"/>
          <w:color w:val="0C0C0C"/>
          <w:sz w:val="24"/>
          <w:szCs w:val="24"/>
          <w:lang w:val="en-US"/>
        </w:rPr>
        <w:t xml:space="preserve"> </w:t>
      </w:r>
      <w:r>
        <w:rPr>
          <w:rFonts w:ascii="Times New Roman" w:hAnsi="Times New Roman" w:cs="Times New Roman"/>
          <w:color w:val="0C0C0C"/>
          <w:sz w:val="24"/>
          <w:szCs w:val="24"/>
          <w:lang w:val="en-US"/>
        </w:rPr>
        <w:t xml:space="preserve">to </w:t>
      </w:r>
      <w:r w:rsidRPr="00E9471E">
        <w:rPr>
          <w:rFonts w:ascii="Times New Roman" w:hAnsi="Times New Roman" w:cs="Times New Roman"/>
          <w:color w:val="0C0C0C"/>
          <w:sz w:val="24"/>
          <w:szCs w:val="24"/>
          <w:lang w:val="en-US"/>
        </w:rPr>
        <w:t>with regard to</w:t>
      </w:r>
      <w:r>
        <w:rPr>
          <w:rFonts w:ascii="Times New Roman" w:hAnsi="Times New Roman" w:cs="Times New Roman"/>
          <w:color w:val="0C0C0C"/>
          <w:sz w:val="24"/>
          <w:szCs w:val="24"/>
          <w:lang w:val="en-US"/>
        </w:rPr>
        <w:t xml:space="preserve"> </w:t>
      </w:r>
      <w:r w:rsidRPr="00E9471E">
        <w:rPr>
          <w:rFonts w:ascii="Times New Roman" w:hAnsi="Times New Roman" w:cs="Times New Roman"/>
          <w:vanish/>
          <w:color w:val="000080"/>
          <w:sz w:val="24"/>
          <w:szCs w:val="24"/>
          <w:lang w:val="en-US"/>
        </w:rPr>
        <w:t>¶</w:t>
      </w:r>
      <w:r w:rsidRPr="00E9471E">
        <w:rPr>
          <w:rFonts w:ascii="Times New Roman" w:hAnsi="Times New Roman" w:cs="Times New Roman"/>
          <w:color w:val="0C0C0C"/>
          <w:sz w:val="24"/>
          <w:szCs w:val="24"/>
          <w:lang w:val="en-US"/>
        </w:rPr>
        <w:t xml:space="preserve">Third and fourth </w:t>
      </w:r>
      <w:r>
        <w:rPr>
          <w:rFonts w:ascii="Times New Roman" w:hAnsi="Times New Roman" w:cs="Times New Roman"/>
          <w:color w:val="0C0C0C"/>
          <w:sz w:val="24"/>
          <w:szCs w:val="24"/>
          <w:lang w:val="en-US"/>
        </w:rPr>
        <w:t>instar larve</w:t>
      </w:r>
      <w:r w:rsidRPr="00E9471E">
        <w:rPr>
          <w:rFonts w:ascii="Times New Roman" w:hAnsi="Times New Roman" w:cs="Times New Roman"/>
          <w:color w:val="0C0C0C"/>
          <w:sz w:val="24"/>
          <w:szCs w:val="24"/>
          <w:lang w:val="en-US"/>
        </w:rPr>
        <w:t xml:space="preserve"> </w:t>
      </w:r>
      <w:r>
        <w:rPr>
          <w:rFonts w:ascii="Times New Roman" w:hAnsi="Times New Roman" w:cs="Times New Roman"/>
          <w:color w:val="0C0C0C"/>
          <w:sz w:val="24"/>
          <w:szCs w:val="24"/>
          <w:lang w:val="en-US"/>
        </w:rPr>
        <w:t>of</w:t>
      </w:r>
      <w:r w:rsidRPr="00E9471E">
        <w:rPr>
          <w:rFonts w:ascii="Times New Roman" w:hAnsi="Times New Roman" w:cs="Times New Roman"/>
          <w:color w:val="0C0C0C"/>
          <w:sz w:val="24"/>
          <w:szCs w:val="24"/>
          <w:lang w:val="en-US"/>
        </w:rPr>
        <w:t xml:space="preserve"> </w:t>
      </w:r>
      <w:r w:rsidRPr="00E9471E">
        <w:rPr>
          <w:rFonts w:ascii="Times New Roman" w:hAnsi="Times New Roman" w:cs="Times New Roman"/>
          <w:i/>
          <w:iCs/>
          <w:color w:val="0C0C0C"/>
          <w:sz w:val="24"/>
          <w:szCs w:val="24"/>
          <w:lang w:val="en-US"/>
        </w:rPr>
        <w:t xml:space="preserve">Culex pipiens, </w:t>
      </w:r>
      <w:r w:rsidRPr="00E9471E">
        <w:rPr>
          <w:rFonts w:ascii="Times New Roman" w:hAnsi="Times New Roman" w:cs="Times New Roman"/>
          <w:color w:val="0C0C0C"/>
          <w:sz w:val="24"/>
          <w:szCs w:val="24"/>
          <w:lang w:val="en-US"/>
        </w:rPr>
        <w:t>with a concentration-</w:t>
      </w:r>
      <w:r w:rsidR="00511CB2">
        <w:rPr>
          <w:rFonts w:ascii="Times New Roman" w:hAnsi="Times New Roman" w:cs="Times New Roman"/>
          <w:color w:val="0C0C0C"/>
          <w:sz w:val="24"/>
          <w:szCs w:val="24"/>
          <w:lang w:val="en-US"/>
        </w:rPr>
        <w:t>reponce relationship</w:t>
      </w:r>
      <w:r w:rsidRPr="00E9471E">
        <w:rPr>
          <w:rFonts w:ascii="Times New Roman" w:hAnsi="Times New Roman" w:cs="Times New Roman"/>
          <w:color w:val="0C0C0C"/>
          <w:sz w:val="24"/>
          <w:szCs w:val="24"/>
          <w:lang w:val="en-US"/>
        </w:rPr>
        <w:t>.</w:t>
      </w:r>
      <w:r w:rsidRPr="00E9471E">
        <w:rPr>
          <w:rFonts w:ascii="Times New Roman" w:hAnsi="Times New Roman" w:cs="Times New Roman"/>
          <w:vanish/>
          <w:color w:val="000080"/>
          <w:sz w:val="24"/>
          <w:szCs w:val="24"/>
          <w:lang w:val="en-US"/>
        </w:rPr>
        <w:t>¶</w:t>
      </w:r>
      <w:r w:rsidRPr="00E9471E">
        <w:rPr>
          <w:rFonts w:ascii="Times New Roman" w:hAnsi="Times New Roman" w:cs="Times New Roman"/>
          <w:b/>
          <w:bCs/>
          <w:sz w:val="23"/>
          <w:szCs w:val="23"/>
          <w:lang w:val="en-US"/>
        </w:rPr>
        <w:t xml:space="preserve"> </w:t>
      </w:r>
    </w:p>
    <w:p w:rsidR="00A96CEC" w:rsidRPr="003E5AF4" w:rsidRDefault="00B141DC" w:rsidP="006856BA">
      <w:pPr>
        <w:autoSpaceDE w:val="0"/>
        <w:autoSpaceDN w:val="0"/>
        <w:adjustRightInd w:val="0"/>
        <w:spacing w:before="240" w:after="0" w:line="360" w:lineRule="auto"/>
        <w:jc w:val="both"/>
        <w:rPr>
          <w:rFonts w:ascii="TimesNewRomanPS-BoldMT" w:hAnsi="TimesNewRomanPS-BoldMT" w:cs="TimesNewRomanPS-BoldMT"/>
          <w:sz w:val="24"/>
          <w:szCs w:val="24"/>
          <w:lang w:val="en-US"/>
        </w:rPr>
      </w:pPr>
      <w:r w:rsidRPr="00E9471E">
        <w:rPr>
          <w:rFonts w:ascii="TimesNewRomanPS-BoldMT" w:hAnsi="TimesNewRomanPS-BoldMT" w:cs="TimesNewRomanPS-BoldMT"/>
          <w:b/>
          <w:bCs/>
          <w:sz w:val="24"/>
          <w:szCs w:val="24"/>
          <w:lang w:val="en-US"/>
        </w:rPr>
        <w:t>Key words:</w:t>
      </w:r>
      <w:r w:rsidR="00317A9B">
        <w:rPr>
          <w:rFonts w:ascii="TimesNewRomanPS-BoldMT" w:hAnsi="TimesNewRomanPS-BoldMT" w:cs="TimesNewRomanPS-BoldMT"/>
          <w:b/>
          <w:bCs/>
          <w:sz w:val="24"/>
          <w:szCs w:val="24"/>
          <w:lang w:val="en-US"/>
        </w:rPr>
        <w:t xml:space="preserve"> </w:t>
      </w:r>
      <w:r w:rsidR="00317A9B" w:rsidRPr="00317A9B">
        <w:rPr>
          <w:rFonts w:ascii="TimesNewRomanPS-BoldMT" w:hAnsi="TimesNewRomanPS-BoldMT" w:cs="TimesNewRomanPS-BoldMT"/>
          <w:sz w:val="24"/>
          <w:szCs w:val="24"/>
          <w:lang w:val="en-US"/>
        </w:rPr>
        <w:t>B</w:t>
      </w:r>
      <w:r w:rsidRPr="00317A9B">
        <w:rPr>
          <w:rFonts w:ascii="TimesNewRomanPS-BoldMT" w:hAnsi="TimesNewRomanPS-BoldMT" w:cs="TimesNewRomanPS-BoldMT"/>
          <w:vanish/>
          <w:color w:val="000080"/>
          <w:sz w:val="24"/>
          <w:szCs w:val="24"/>
          <w:lang w:val="en-US"/>
        </w:rPr>
        <w:t>¶</w:t>
      </w:r>
      <w:r w:rsidR="00317A9B" w:rsidRPr="00317A9B">
        <w:rPr>
          <w:rFonts w:ascii="TimesNewRomanPS-BoldMT" w:hAnsi="TimesNewRomanPS-BoldMT" w:cs="TimesNewRomanPS-BoldMT"/>
          <w:vanish/>
          <w:color w:val="000080"/>
          <w:sz w:val="24"/>
          <w:szCs w:val="24"/>
          <w:lang w:val="en-US"/>
        </w:rPr>
        <w:t>B</w:t>
      </w:r>
      <w:r w:rsidRPr="00317A9B">
        <w:rPr>
          <w:rFonts w:ascii="TimesNewRomanPS-BoldMT" w:hAnsi="TimesNewRomanPS-BoldMT" w:cs="TimesNewRomanPS-BoldMT"/>
          <w:sz w:val="24"/>
          <w:szCs w:val="24"/>
          <w:lang w:val="en-US"/>
        </w:rPr>
        <w:t>io</w:t>
      </w:r>
      <w:r w:rsidRPr="00E9471E">
        <w:rPr>
          <w:rFonts w:ascii="TimesNewRomanPS-BoldMT" w:hAnsi="TimesNewRomanPS-BoldMT" w:cs="TimesNewRomanPS-BoldMT"/>
          <w:sz w:val="24"/>
          <w:szCs w:val="24"/>
          <w:lang w:val="en-US"/>
        </w:rPr>
        <w:t xml:space="preserve">insecticides, </w:t>
      </w:r>
      <w:r w:rsidR="006856BA">
        <w:rPr>
          <w:rFonts w:ascii="TimesNewRomanPS-BoldMT" w:hAnsi="TimesNewRomanPS-BoldMT" w:cs="TimesNewRomanPS-BoldMT"/>
          <w:i/>
          <w:iCs/>
          <w:sz w:val="24"/>
          <w:szCs w:val="24"/>
          <w:lang w:val="en-US"/>
        </w:rPr>
        <w:t>C</w:t>
      </w:r>
      <w:r w:rsidRPr="00E9471E">
        <w:rPr>
          <w:rFonts w:ascii="TimesNewRomanPS-BoldMT" w:hAnsi="TimesNewRomanPS-BoldMT" w:cs="TimesNewRomanPS-BoldMT"/>
          <w:i/>
          <w:iCs/>
          <w:sz w:val="24"/>
          <w:szCs w:val="24"/>
          <w:lang w:val="en-US"/>
        </w:rPr>
        <w:t>ulex pipiens</w:t>
      </w:r>
      <w:r w:rsidRPr="00E9471E">
        <w:rPr>
          <w:rFonts w:ascii="TimesNewRomanPS-BoldMT" w:hAnsi="TimesNewRomanPS-BoldMT" w:cs="TimesNewRomanPS-BoldMT"/>
          <w:sz w:val="24"/>
          <w:szCs w:val="24"/>
          <w:lang w:val="en-US"/>
        </w:rPr>
        <w:t xml:space="preserve">, essential oils, </w:t>
      </w:r>
      <w:r w:rsidR="006856BA">
        <w:rPr>
          <w:rFonts w:ascii="TimesNewRomanPS-BoldMT" w:hAnsi="TimesNewRomanPS-BoldMT" w:cs="TimesNewRomanPS-BoldMT"/>
          <w:i/>
          <w:iCs/>
          <w:sz w:val="24"/>
          <w:szCs w:val="24"/>
          <w:lang w:val="en-US"/>
        </w:rPr>
        <w:t>L</w:t>
      </w:r>
      <w:r w:rsidRPr="00E9471E">
        <w:rPr>
          <w:rFonts w:ascii="TimesNewRomanPS-BoldMT" w:hAnsi="TimesNewRomanPS-BoldMT" w:cs="TimesNewRomanPS-BoldMT"/>
          <w:i/>
          <w:iCs/>
          <w:sz w:val="24"/>
          <w:szCs w:val="24"/>
          <w:lang w:val="en-US"/>
        </w:rPr>
        <w:t>ippia citriodora</w:t>
      </w:r>
      <w:r w:rsidRPr="00E9471E">
        <w:rPr>
          <w:rFonts w:ascii="TimesNewRomanPS-BoldMT" w:hAnsi="TimesNewRomanPS-BoldMT" w:cs="TimesNewRomanPS-BoldMT"/>
          <w:sz w:val="24"/>
          <w:szCs w:val="24"/>
          <w:lang w:val="en-US"/>
        </w:rPr>
        <w:t xml:space="preserve">, </w:t>
      </w:r>
      <w:r>
        <w:rPr>
          <w:rFonts w:ascii="TimesNewRomanPS-BoldMT" w:hAnsi="TimesNewRomanPS-BoldMT" w:cs="TimesNewRomanPS-BoldMT"/>
          <w:sz w:val="24"/>
          <w:szCs w:val="24"/>
          <w:lang w:val="en-US"/>
        </w:rPr>
        <w:t>toxicity</w:t>
      </w:r>
      <w:r w:rsidRPr="00E9471E">
        <w:rPr>
          <w:rFonts w:ascii="TimesNewRomanPS-BoldMT" w:hAnsi="TimesNewRomanPS-BoldMT" w:cs="TimesNewRomanPS-BoldMT"/>
          <w:sz w:val="24"/>
          <w:szCs w:val="24"/>
          <w:lang w:val="en-US"/>
        </w:rPr>
        <w:t>.</w:t>
      </w:r>
    </w:p>
    <w:p w:rsidR="00A96CEC" w:rsidRDefault="00A96CEC" w:rsidP="00A50814">
      <w:pPr>
        <w:autoSpaceDE w:val="0"/>
        <w:autoSpaceDN w:val="0"/>
        <w:adjustRightInd w:val="0"/>
        <w:spacing w:before="240" w:after="0" w:line="360" w:lineRule="auto"/>
        <w:jc w:val="both"/>
        <w:rPr>
          <w:lang w:val="en-US"/>
        </w:rPr>
        <w:sectPr w:rsidR="00A96CEC" w:rsidSect="00BC7972">
          <w:headerReference w:type="default" r:id="rId23"/>
          <w:footerReference w:type="default" r:id="rId24"/>
          <w:pgSz w:w="11906" w:h="16838"/>
          <w:pgMar w:top="1134" w:right="1134" w:bottom="1134" w:left="1701" w:header="567" w:footer="708" w:gutter="0"/>
          <w:cols w:space="708"/>
          <w:docGrid w:linePitch="360"/>
        </w:sectPr>
      </w:pPr>
    </w:p>
    <w:p w:rsidR="00A96CEC" w:rsidRDefault="00DB06A3" w:rsidP="006E2619">
      <w:pPr>
        <w:bidi/>
        <w:spacing w:after="0" w:line="360" w:lineRule="auto"/>
        <w:rPr>
          <w:rFonts w:asciiTheme="majorBidi" w:hAnsiTheme="majorBidi" w:cstheme="majorBidi"/>
          <w:b/>
          <w:bCs/>
          <w:sz w:val="24"/>
          <w:szCs w:val="24"/>
          <w:rtl/>
          <w:lang w:bidi="ar-DZ"/>
        </w:rPr>
      </w:pPr>
      <w:r>
        <w:rPr>
          <w:rFonts w:asciiTheme="majorBidi" w:hAnsiTheme="majorBidi" w:cstheme="majorBidi"/>
          <w:b/>
          <w:bCs/>
          <w:sz w:val="24"/>
          <w:szCs w:val="24"/>
          <w:rtl/>
          <w:lang w:bidi="ar-DZ"/>
        </w:rPr>
        <w:lastRenderedPageBreak/>
        <w:t>ملــخـــص</w:t>
      </w:r>
    </w:p>
    <w:p w:rsidR="00A96CEC" w:rsidRDefault="00A96CEC" w:rsidP="00DB06A3">
      <w:pPr>
        <w:bidi/>
        <w:spacing w:after="0" w:line="360" w:lineRule="auto"/>
        <w:rPr>
          <w:sz w:val="24"/>
          <w:szCs w:val="24"/>
          <w:rtl/>
        </w:rPr>
      </w:pPr>
      <w:r>
        <w:rPr>
          <w:sz w:val="24"/>
          <w:szCs w:val="24"/>
          <w:rtl/>
        </w:rPr>
        <w:t xml:space="preserve">       المكافحة بالمبيدات الحشرية النباتية موصى بها كثيرا، فهي من بين الوسائل المتبعة من طرف النباتات لل</w:t>
      </w:r>
      <w:r w:rsidR="00DB06A3">
        <w:rPr>
          <w:rFonts w:hint="cs"/>
          <w:sz w:val="24"/>
          <w:szCs w:val="24"/>
          <w:rtl/>
        </w:rPr>
        <w:t>دفاع</w:t>
      </w:r>
      <w:r>
        <w:rPr>
          <w:sz w:val="24"/>
          <w:szCs w:val="24"/>
          <w:rtl/>
        </w:rPr>
        <w:t xml:space="preserve"> عن نفسها ضد أعدائها.</w:t>
      </w:r>
    </w:p>
    <w:p w:rsidR="00DB06A3" w:rsidRDefault="00A96CEC" w:rsidP="00095462">
      <w:pPr>
        <w:bidi/>
        <w:spacing w:line="360" w:lineRule="auto"/>
        <w:rPr>
          <w:sz w:val="24"/>
          <w:szCs w:val="24"/>
        </w:rPr>
      </w:pPr>
      <w:r>
        <w:rPr>
          <w:sz w:val="24"/>
          <w:szCs w:val="24"/>
        </w:rPr>
        <w:t xml:space="preserve"> </w:t>
      </w:r>
      <w:r>
        <w:rPr>
          <w:sz w:val="24"/>
          <w:szCs w:val="24"/>
          <w:rtl/>
        </w:rPr>
        <w:t xml:space="preserve">في هذا السياق يهدف هذا العمل إلى تجريب مفعول الزيوت الأساسية المستخلصة من نبات اللويزة ضد نوع من البعوض </w:t>
      </w:r>
      <w:r>
        <w:rPr>
          <w:sz w:val="24"/>
          <w:szCs w:val="24"/>
        </w:rPr>
        <w:t>(</w:t>
      </w:r>
      <w:r w:rsidRPr="003D4A35">
        <w:rPr>
          <w:rFonts w:asciiTheme="majorBidi" w:hAnsiTheme="majorBidi" w:cstheme="majorBidi"/>
          <w:i/>
          <w:iCs/>
          <w:sz w:val="24"/>
          <w:szCs w:val="24"/>
        </w:rPr>
        <w:t>Culex pipiens</w:t>
      </w:r>
      <w:r>
        <w:rPr>
          <w:sz w:val="24"/>
          <w:szCs w:val="24"/>
        </w:rPr>
        <w:t xml:space="preserve">) </w:t>
      </w:r>
      <w:r>
        <w:rPr>
          <w:sz w:val="24"/>
          <w:szCs w:val="24"/>
          <w:rtl/>
        </w:rPr>
        <w:t xml:space="preserve">الأكثر انتشارا في ولاية تبسة. </w:t>
      </w:r>
    </w:p>
    <w:p w:rsidR="00A96CEC" w:rsidRDefault="00A96CEC" w:rsidP="00EA7323">
      <w:pPr>
        <w:bidi/>
        <w:spacing w:line="360" w:lineRule="auto"/>
        <w:rPr>
          <w:sz w:val="24"/>
          <w:szCs w:val="24"/>
          <w:rtl/>
          <w:lang w:bidi="ar-DZ"/>
        </w:rPr>
      </w:pPr>
      <w:r>
        <w:rPr>
          <w:rFonts w:hint="cs"/>
          <w:sz w:val="24"/>
          <w:szCs w:val="24"/>
        </w:rPr>
        <w:t xml:space="preserve"> </w:t>
      </w:r>
      <w:r>
        <w:rPr>
          <w:sz w:val="24"/>
          <w:szCs w:val="24"/>
          <w:rtl/>
        </w:rPr>
        <w:t>استخراج الزيوت الأساسية بواسطة تقنية التقطير بالبخار أعطت مردودا مهما يقدر ب %</w:t>
      </w:r>
      <w:r w:rsidR="00EA7323">
        <w:rPr>
          <w:rFonts w:hint="cs"/>
          <w:sz w:val="24"/>
          <w:szCs w:val="24"/>
          <w:rtl/>
        </w:rPr>
        <w:t>12</w:t>
      </w:r>
      <w:r w:rsidR="00EA7323">
        <w:rPr>
          <w:sz w:val="24"/>
          <w:szCs w:val="24"/>
        </w:rPr>
        <w:t>,</w:t>
      </w:r>
      <w:r w:rsidR="00EA7323">
        <w:rPr>
          <w:rFonts w:hint="cs"/>
          <w:sz w:val="24"/>
          <w:szCs w:val="24"/>
          <w:rtl/>
        </w:rPr>
        <w:t>0</w:t>
      </w:r>
      <w:r>
        <w:rPr>
          <w:sz w:val="24"/>
          <w:szCs w:val="24"/>
          <w:rtl/>
        </w:rPr>
        <w:t xml:space="preserve">± </w:t>
      </w:r>
      <w:r w:rsidR="00EA7323">
        <w:rPr>
          <w:rFonts w:hint="cs"/>
          <w:sz w:val="24"/>
          <w:szCs w:val="24"/>
          <w:rtl/>
        </w:rPr>
        <w:t>76</w:t>
      </w:r>
      <w:r w:rsidR="00EA7323">
        <w:rPr>
          <w:sz w:val="24"/>
          <w:szCs w:val="24"/>
        </w:rPr>
        <w:t>,</w:t>
      </w:r>
      <w:r w:rsidR="00EA7323">
        <w:rPr>
          <w:rFonts w:hint="cs"/>
          <w:sz w:val="24"/>
          <w:szCs w:val="24"/>
          <w:rtl/>
        </w:rPr>
        <w:t>0</w:t>
      </w:r>
      <w:r>
        <w:rPr>
          <w:sz w:val="24"/>
          <w:szCs w:val="24"/>
          <w:rtl/>
        </w:rPr>
        <w:t xml:space="preserve"> بالنسبة للمادة النباتية الجافة.</w:t>
      </w:r>
    </w:p>
    <w:p w:rsidR="00A96CEC" w:rsidRDefault="003D4A35" w:rsidP="003D4A35">
      <w:pPr>
        <w:spacing w:line="360" w:lineRule="auto"/>
        <w:jc w:val="right"/>
        <w:rPr>
          <w:sz w:val="24"/>
          <w:szCs w:val="24"/>
        </w:rPr>
      </w:pPr>
      <w:r>
        <w:rPr>
          <w:sz w:val="24"/>
          <w:szCs w:val="24"/>
          <w:lang w:bidi="ar-DZ"/>
        </w:rPr>
        <w:t xml:space="preserve"> </w:t>
      </w:r>
      <w:r w:rsidR="00A96CEC">
        <w:rPr>
          <w:sz w:val="24"/>
          <w:szCs w:val="24"/>
        </w:rPr>
        <w:t>(Cl</w:t>
      </w:r>
      <w:r w:rsidR="00A96CEC">
        <w:rPr>
          <w:sz w:val="24"/>
          <w:szCs w:val="24"/>
          <w:vertAlign w:val="subscript"/>
        </w:rPr>
        <w:t>90</w:t>
      </w:r>
      <w:r w:rsidR="00A96CEC">
        <w:rPr>
          <w:sz w:val="24"/>
          <w:szCs w:val="24"/>
        </w:rPr>
        <w:t xml:space="preserve"> </w:t>
      </w:r>
      <w:r w:rsidR="00A96CEC">
        <w:rPr>
          <w:sz w:val="24"/>
          <w:szCs w:val="24"/>
          <w:rtl/>
          <w:lang w:bidi="ar-DZ"/>
        </w:rPr>
        <w:t>و</w:t>
      </w:r>
      <w:r w:rsidR="00A96CEC">
        <w:rPr>
          <w:rFonts w:hint="cs"/>
          <w:sz w:val="24"/>
          <w:szCs w:val="24"/>
          <w:rtl/>
          <w:lang w:bidi="ar-DZ"/>
        </w:rPr>
        <w:t xml:space="preserve"> </w:t>
      </w:r>
      <w:r w:rsidR="00A96CEC">
        <w:rPr>
          <w:sz w:val="24"/>
          <w:szCs w:val="24"/>
        </w:rPr>
        <w:t xml:space="preserve">Cl </w:t>
      </w:r>
      <w:r w:rsidR="00A96CEC">
        <w:rPr>
          <w:sz w:val="24"/>
          <w:szCs w:val="24"/>
          <w:vertAlign w:val="subscript"/>
        </w:rPr>
        <w:t>50</w:t>
      </w:r>
      <w:r w:rsidR="00A96CEC">
        <w:rPr>
          <w:sz w:val="24"/>
          <w:szCs w:val="24"/>
          <w:rtl/>
          <w:lang w:bidi="ar-DZ"/>
        </w:rPr>
        <w:t>،</w:t>
      </w:r>
      <w:r w:rsidR="00A96CEC">
        <w:rPr>
          <w:sz w:val="24"/>
          <w:szCs w:val="24"/>
        </w:rPr>
        <w:t>CL</w:t>
      </w:r>
      <w:r w:rsidR="00A96CEC">
        <w:rPr>
          <w:sz w:val="24"/>
          <w:szCs w:val="24"/>
          <w:vertAlign w:val="subscript"/>
        </w:rPr>
        <w:t>25</w:t>
      </w:r>
      <w:r w:rsidR="00A96CEC">
        <w:rPr>
          <w:sz w:val="24"/>
          <w:szCs w:val="24"/>
        </w:rPr>
        <w:t xml:space="preserve">) </w:t>
      </w:r>
      <w:r w:rsidR="00317A9B">
        <w:rPr>
          <w:rFonts w:hint="cs"/>
          <w:sz w:val="24"/>
          <w:szCs w:val="24"/>
          <w:rtl/>
          <w:lang w:bidi="ar-DZ"/>
        </w:rPr>
        <w:t xml:space="preserve"> </w:t>
      </w:r>
      <w:r w:rsidR="00A009D4">
        <w:rPr>
          <w:rFonts w:hint="cs"/>
          <w:sz w:val="24"/>
          <w:szCs w:val="24"/>
          <w:rtl/>
          <w:lang w:bidi="ar-DZ"/>
        </w:rPr>
        <w:t xml:space="preserve"> </w:t>
      </w:r>
      <w:r w:rsidR="00A96CEC">
        <w:rPr>
          <w:sz w:val="24"/>
          <w:szCs w:val="24"/>
          <w:rtl/>
          <w:lang w:bidi="ar-DZ"/>
        </w:rPr>
        <w:t>بتحديد</w:t>
      </w:r>
      <w:r w:rsidR="00A96CEC">
        <w:rPr>
          <w:sz w:val="24"/>
          <w:szCs w:val="24"/>
          <w:rtl/>
        </w:rPr>
        <w:t xml:space="preserve"> الجرعات المميتة </w:t>
      </w:r>
      <w:r w:rsidR="00A009D4">
        <w:rPr>
          <w:sz w:val="24"/>
          <w:szCs w:val="24"/>
        </w:rPr>
        <w:t>probit</w:t>
      </w:r>
      <w:r w:rsidR="00A96CEC">
        <w:rPr>
          <w:sz w:val="24"/>
          <w:szCs w:val="24"/>
        </w:rPr>
        <w:t xml:space="preserve"> </w:t>
      </w:r>
      <w:r w:rsidR="00A96CEC">
        <w:rPr>
          <w:sz w:val="24"/>
          <w:szCs w:val="24"/>
          <w:rtl/>
        </w:rPr>
        <w:t>تم تقييم الجانب السمي وقد سمح تحليل</w:t>
      </w:r>
    </w:p>
    <w:p w:rsidR="000D6C17" w:rsidRDefault="00A96CEC" w:rsidP="005F5981">
      <w:pPr>
        <w:bidi/>
        <w:spacing w:line="360" w:lineRule="auto"/>
        <w:rPr>
          <w:sz w:val="24"/>
          <w:szCs w:val="24"/>
          <w:rtl/>
        </w:rPr>
      </w:pPr>
      <w:r>
        <w:rPr>
          <w:sz w:val="24"/>
          <w:szCs w:val="24"/>
          <w:rtl/>
        </w:rPr>
        <w:t xml:space="preserve"> (</w:t>
      </w:r>
      <w:r w:rsidR="003D4A35">
        <w:rPr>
          <w:sz w:val="24"/>
          <w:szCs w:val="24"/>
        </w:rPr>
        <w:t xml:space="preserve"> ppm</w:t>
      </w:r>
      <w:r>
        <w:rPr>
          <w:sz w:val="24"/>
          <w:szCs w:val="24"/>
          <w:rtl/>
        </w:rPr>
        <w:t>19</w:t>
      </w:r>
      <w:r>
        <w:rPr>
          <w:sz w:val="24"/>
          <w:szCs w:val="24"/>
        </w:rPr>
        <w:t>,</w:t>
      </w:r>
      <w:r>
        <w:rPr>
          <w:sz w:val="24"/>
          <w:szCs w:val="24"/>
          <w:rtl/>
        </w:rPr>
        <w:t>10؛ 33</w:t>
      </w:r>
      <w:r>
        <w:rPr>
          <w:sz w:val="24"/>
          <w:szCs w:val="24"/>
        </w:rPr>
        <w:t>,</w:t>
      </w:r>
      <w:r>
        <w:rPr>
          <w:sz w:val="24"/>
          <w:szCs w:val="24"/>
          <w:rtl/>
        </w:rPr>
        <w:t>18؛ 45</w:t>
      </w:r>
      <w:r>
        <w:rPr>
          <w:sz w:val="24"/>
          <w:szCs w:val="24"/>
        </w:rPr>
        <w:t>,</w:t>
      </w:r>
      <w:r>
        <w:rPr>
          <w:sz w:val="24"/>
          <w:szCs w:val="24"/>
          <w:rtl/>
        </w:rPr>
        <w:t>59) و(</w:t>
      </w:r>
      <w:r w:rsidR="003D4A35">
        <w:rPr>
          <w:sz w:val="24"/>
          <w:szCs w:val="24"/>
        </w:rPr>
        <w:t xml:space="preserve"> ppm</w:t>
      </w:r>
      <w:r>
        <w:rPr>
          <w:sz w:val="24"/>
          <w:szCs w:val="24"/>
          <w:rtl/>
        </w:rPr>
        <w:t>71</w:t>
      </w:r>
      <w:r>
        <w:rPr>
          <w:sz w:val="24"/>
          <w:szCs w:val="24"/>
        </w:rPr>
        <w:t>,</w:t>
      </w:r>
      <w:r>
        <w:rPr>
          <w:sz w:val="24"/>
          <w:szCs w:val="24"/>
          <w:rtl/>
        </w:rPr>
        <w:t>28؛2</w:t>
      </w:r>
      <w:r>
        <w:rPr>
          <w:sz w:val="24"/>
          <w:szCs w:val="24"/>
        </w:rPr>
        <w:t>,</w:t>
      </w:r>
      <w:r>
        <w:rPr>
          <w:sz w:val="24"/>
          <w:szCs w:val="24"/>
          <w:rtl/>
        </w:rPr>
        <w:t>36؛ 53</w:t>
      </w:r>
      <w:r>
        <w:rPr>
          <w:sz w:val="24"/>
          <w:szCs w:val="24"/>
        </w:rPr>
        <w:t>,</w:t>
      </w:r>
      <w:r>
        <w:rPr>
          <w:sz w:val="24"/>
          <w:szCs w:val="24"/>
          <w:rtl/>
        </w:rPr>
        <w:t>57) لليرقات (3</w:t>
      </w:r>
      <w:r>
        <w:rPr>
          <w:sz w:val="24"/>
          <w:szCs w:val="24"/>
          <w:lang w:bidi="ar-DZ"/>
        </w:rPr>
        <w:t>L</w:t>
      </w:r>
      <w:r>
        <w:rPr>
          <w:sz w:val="24"/>
          <w:szCs w:val="24"/>
          <w:rtl/>
        </w:rPr>
        <w:t>) (4</w:t>
      </w:r>
      <w:r>
        <w:rPr>
          <w:sz w:val="24"/>
          <w:szCs w:val="24"/>
        </w:rPr>
        <w:t>L</w:t>
      </w:r>
      <w:r>
        <w:rPr>
          <w:sz w:val="24"/>
          <w:szCs w:val="24"/>
          <w:rtl/>
        </w:rPr>
        <w:t xml:space="preserve">) على التوالي. </w:t>
      </w:r>
    </w:p>
    <w:p w:rsidR="00A96CEC" w:rsidRDefault="00A96CEC" w:rsidP="000D6C17">
      <w:pPr>
        <w:bidi/>
        <w:spacing w:line="360" w:lineRule="auto"/>
        <w:rPr>
          <w:sz w:val="24"/>
          <w:szCs w:val="24"/>
          <w:rtl/>
        </w:rPr>
      </w:pPr>
      <w:r>
        <w:rPr>
          <w:sz w:val="24"/>
          <w:szCs w:val="24"/>
          <w:rtl/>
        </w:rPr>
        <w:t>الزيوت الأساسية المستخلصة من نبات اللويزة توثر بتناسب طردي للجرعة.</w:t>
      </w:r>
      <w:r>
        <w:rPr>
          <w:rFonts w:hint="cs"/>
          <w:sz w:val="24"/>
          <w:szCs w:val="24"/>
        </w:rPr>
        <w:t xml:space="preserve"> </w:t>
      </w:r>
      <w:r>
        <w:rPr>
          <w:sz w:val="24"/>
          <w:szCs w:val="24"/>
          <w:rtl/>
        </w:rPr>
        <w:t xml:space="preserve"> </w:t>
      </w:r>
    </w:p>
    <w:p w:rsidR="00026901" w:rsidRDefault="00A96CEC" w:rsidP="0082570A">
      <w:pPr>
        <w:autoSpaceDE w:val="0"/>
        <w:autoSpaceDN w:val="0"/>
        <w:bidi/>
        <w:adjustRightInd w:val="0"/>
        <w:spacing w:before="240" w:after="0" w:line="360" w:lineRule="auto"/>
        <w:rPr>
          <w:rtl/>
          <w:lang w:val="en-US" w:bidi="ar-DZ"/>
        </w:rPr>
        <w:sectPr w:rsidR="00026901" w:rsidSect="00BC7972">
          <w:headerReference w:type="default" r:id="rId25"/>
          <w:footerReference w:type="default" r:id="rId26"/>
          <w:pgSz w:w="11906" w:h="16838"/>
          <w:pgMar w:top="1134" w:right="1134" w:bottom="1134" w:left="1701" w:header="567" w:footer="708" w:gutter="0"/>
          <w:cols w:space="708"/>
          <w:docGrid w:linePitch="360"/>
        </w:sectPr>
      </w:pPr>
      <w:r>
        <w:rPr>
          <w:b/>
          <w:bCs/>
          <w:sz w:val="24"/>
          <w:szCs w:val="24"/>
          <w:rtl/>
        </w:rPr>
        <w:t xml:space="preserve">الكلمات </w:t>
      </w:r>
      <w:r w:rsidR="0082570A">
        <w:rPr>
          <w:rFonts w:hint="cs"/>
          <w:b/>
          <w:bCs/>
          <w:sz w:val="24"/>
          <w:szCs w:val="24"/>
          <w:rtl/>
        </w:rPr>
        <w:t>المفتاحية</w:t>
      </w:r>
      <w:r w:rsidR="0082570A">
        <w:rPr>
          <w:sz w:val="24"/>
          <w:szCs w:val="24"/>
        </w:rPr>
        <w:t xml:space="preserve">: </w:t>
      </w:r>
      <w:r w:rsidR="0082570A">
        <w:rPr>
          <w:rFonts w:hint="cs"/>
          <w:sz w:val="24"/>
          <w:szCs w:val="24"/>
          <w:rtl/>
        </w:rPr>
        <w:t>مبيد</w:t>
      </w:r>
      <w:r>
        <w:rPr>
          <w:sz w:val="24"/>
          <w:szCs w:val="24"/>
          <w:rtl/>
        </w:rPr>
        <w:t xml:space="preserve"> حشري </w:t>
      </w:r>
      <w:r w:rsidR="0082570A">
        <w:rPr>
          <w:rFonts w:hint="cs"/>
          <w:sz w:val="24"/>
          <w:szCs w:val="24"/>
          <w:rtl/>
        </w:rPr>
        <w:t>حيوي</w:t>
      </w:r>
      <w:r w:rsidR="0082570A" w:rsidRPr="003D4A35">
        <w:rPr>
          <w:rFonts w:asciiTheme="majorBidi" w:hAnsiTheme="majorBidi" w:cstheme="majorBidi"/>
          <w:i/>
          <w:iCs/>
          <w:sz w:val="24"/>
          <w:szCs w:val="24"/>
          <w:rtl/>
        </w:rPr>
        <w:t xml:space="preserve">، </w:t>
      </w:r>
      <w:r w:rsidR="0082570A" w:rsidRPr="003D4A35">
        <w:rPr>
          <w:rFonts w:asciiTheme="majorBidi" w:hAnsiTheme="majorBidi" w:cstheme="majorBidi"/>
          <w:i/>
          <w:iCs/>
          <w:sz w:val="24"/>
          <w:szCs w:val="24"/>
        </w:rPr>
        <w:t>Culex</w:t>
      </w:r>
      <w:r w:rsidRPr="003D4A35">
        <w:rPr>
          <w:rFonts w:asciiTheme="majorBidi" w:hAnsiTheme="majorBidi" w:cstheme="majorBidi"/>
          <w:i/>
          <w:iCs/>
          <w:sz w:val="24"/>
          <w:szCs w:val="24"/>
        </w:rPr>
        <w:t xml:space="preserve"> </w:t>
      </w:r>
      <w:r w:rsidR="00317A9B" w:rsidRPr="003D4A35">
        <w:rPr>
          <w:rFonts w:asciiTheme="majorBidi" w:hAnsiTheme="majorBidi" w:cstheme="majorBidi"/>
          <w:i/>
          <w:iCs/>
          <w:sz w:val="24"/>
          <w:szCs w:val="24"/>
        </w:rPr>
        <w:t>pipiens</w:t>
      </w:r>
      <w:r w:rsidR="00317A9B">
        <w:rPr>
          <w:sz w:val="24"/>
          <w:szCs w:val="24"/>
          <w:rtl/>
        </w:rPr>
        <w:t>،</w:t>
      </w:r>
      <w:r>
        <w:rPr>
          <w:sz w:val="24"/>
          <w:szCs w:val="24"/>
          <w:rtl/>
        </w:rPr>
        <w:t xml:space="preserve"> نبات اللويزة، الزيوت الأساسية، السمي</w:t>
      </w:r>
      <w:r w:rsidR="00063BF0">
        <w:rPr>
          <w:rFonts w:hint="cs"/>
          <w:sz w:val="24"/>
          <w:szCs w:val="24"/>
          <w:rtl/>
        </w:rPr>
        <w:t>ة</w:t>
      </w:r>
      <w:r w:rsidR="00095462">
        <w:rPr>
          <w:rFonts w:hint="cs"/>
          <w:rtl/>
          <w:lang w:val="en-US"/>
        </w:rPr>
        <w:t>.</w:t>
      </w:r>
    </w:p>
    <w:p w:rsidR="00775526" w:rsidRPr="00775526" w:rsidRDefault="00775526" w:rsidP="00586304">
      <w:pPr>
        <w:pStyle w:val="En-tte"/>
        <w:bidi/>
        <w:jc w:val="center"/>
        <w:rPr>
          <w:rFonts w:asciiTheme="majorBidi" w:hAnsiTheme="majorBidi" w:cstheme="majorBidi"/>
          <w:b/>
          <w:bCs/>
          <w:sz w:val="24"/>
          <w:szCs w:val="24"/>
          <w:rtl/>
          <w:lang w:bidi="ar-DZ"/>
        </w:rPr>
      </w:pPr>
      <w:r w:rsidRPr="00775526">
        <w:rPr>
          <w:rFonts w:asciiTheme="majorBidi" w:hAnsiTheme="majorBidi" w:cstheme="majorBidi"/>
          <w:b/>
          <w:bCs/>
          <w:sz w:val="24"/>
          <w:szCs w:val="24"/>
          <w:lang w:bidi="ar-DZ"/>
        </w:rPr>
        <w:lastRenderedPageBreak/>
        <w:t>Liste des tableaux</w:t>
      </w:r>
    </w:p>
    <w:p w:rsidR="004153C7" w:rsidRPr="00B822DC" w:rsidRDefault="004153C7" w:rsidP="00775526">
      <w:pPr>
        <w:pStyle w:val="En-tte"/>
        <w:bidi/>
        <w:jc w:val="right"/>
        <w:rPr>
          <w:rFonts w:asciiTheme="majorBidi" w:hAnsiTheme="majorBidi" w:cstheme="majorBidi"/>
          <w:b/>
          <w:bCs/>
          <w:sz w:val="28"/>
          <w:szCs w:val="28"/>
          <w:rtl/>
          <w:lang w:bidi="ar-DZ"/>
        </w:rPr>
      </w:pPr>
    </w:p>
    <w:tbl>
      <w:tblPr>
        <w:tblStyle w:val="TableauGrille4-Accentuation5"/>
        <w:tblW w:w="9535" w:type="dxa"/>
        <w:jc w:val="center"/>
        <w:shd w:val="clear" w:color="auto" w:fill="DEEAF6" w:themeFill="accent1" w:themeFillTint="33"/>
        <w:tblLayout w:type="fixed"/>
        <w:tblLook w:val="04A0" w:firstRow="1" w:lastRow="0" w:firstColumn="1" w:lastColumn="0" w:noHBand="0" w:noVBand="1"/>
      </w:tblPr>
      <w:tblGrid>
        <w:gridCol w:w="1413"/>
        <w:gridCol w:w="7200"/>
        <w:gridCol w:w="922"/>
      </w:tblGrid>
      <w:tr w:rsidR="00B822DC" w:rsidRPr="00B822DC" w:rsidTr="00C33C36">
        <w:trPr>
          <w:cnfStyle w:val="100000000000" w:firstRow="1" w:lastRow="0"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vAlign w:val="center"/>
          </w:tcPr>
          <w:p w:rsidR="00026901" w:rsidRPr="00B822DC" w:rsidRDefault="00026901" w:rsidP="00B822DC">
            <w:pPr>
              <w:jc w:val="center"/>
              <w:rPr>
                <w:rFonts w:asciiTheme="majorBidi" w:hAnsiTheme="majorBidi"/>
                <w:color w:val="auto"/>
              </w:rPr>
            </w:pPr>
            <w:r w:rsidRPr="00B822DC">
              <w:rPr>
                <w:rFonts w:asciiTheme="majorBidi" w:hAnsiTheme="majorBidi"/>
                <w:color w:val="auto"/>
              </w:rPr>
              <w:t>Tableau N°</w:t>
            </w:r>
          </w:p>
        </w:tc>
        <w:tc>
          <w:tcPr>
            <w:tcW w:w="7200" w:type="dxa"/>
            <w:shd w:val="clear" w:color="auto" w:fill="DEEAF6" w:themeFill="accent1" w:themeFillTint="33"/>
            <w:vAlign w:val="center"/>
          </w:tcPr>
          <w:p w:rsidR="00026901" w:rsidRPr="00B822DC" w:rsidRDefault="00026901" w:rsidP="00C566EF">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auto"/>
              </w:rPr>
            </w:pPr>
            <w:r w:rsidRPr="00B822DC">
              <w:rPr>
                <w:rFonts w:asciiTheme="majorBidi" w:hAnsiTheme="majorBidi"/>
                <w:color w:val="auto"/>
              </w:rPr>
              <w:t>Titre</w:t>
            </w:r>
          </w:p>
        </w:tc>
        <w:tc>
          <w:tcPr>
            <w:tcW w:w="922" w:type="dxa"/>
            <w:shd w:val="clear" w:color="auto" w:fill="DEEAF6" w:themeFill="accent1" w:themeFillTint="33"/>
            <w:vAlign w:val="center"/>
          </w:tcPr>
          <w:p w:rsidR="00026901" w:rsidRPr="00B822DC" w:rsidRDefault="00026901" w:rsidP="00B822D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auto"/>
              </w:rPr>
            </w:pPr>
            <w:r w:rsidRPr="00B822DC">
              <w:rPr>
                <w:rFonts w:asciiTheme="majorBidi" w:hAnsiTheme="majorBidi"/>
                <w:color w:val="auto"/>
              </w:rPr>
              <w:t>Page</w:t>
            </w:r>
          </w:p>
        </w:tc>
      </w:tr>
      <w:tr w:rsidR="00026901" w:rsidRPr="004B2769" w:rsidTr="00C33C36">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vAlign w:val="center"/>
          </w:tcPr>
          <w:p w:rsidR="00026901" w:rsidRPr="004B2769" w:rsidRDefault="00026901" w:rsidP="00B822DC">
            <w:pPr>
              <w:jc w:val="center"/>
              <w:rPr>
                <w:rFonts w:asciiTheme="majorBidi" w:hAnsiTheme="majorBidi"/>
              </w:rPr>
            </w:pPr>
            <w:r w:rsidRPr="004B2769">
              <w:rPr>
                <w:rFonts w:asciiTheme="majorBidi" w:hAnsiTheme="majorBidi"/>
              </w:rPr>
              <w:t>01</w:t>
            </w:r>
          </w:p>
        </w:tc>
        <w:tc>
          <w:tcPr>
            <w:tcW w:w="7200" w:type="dxa"/>
            <w:shd w:val="clear" w:color="auto" w:fill="FFFFFF" w:themeFill="background1"/>
            <w:vAlign w:val="center"/>
          </w:tcPr>
          <w:p w:rsidR="00026901" w:rsidRPr="004B2769" w:rsidRDefault="00026901" w:rsidP="00C566E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B2769">
              <w:rPr>
                <w:rFonts w:asciiTheme="majorBidi" w:hAnsiTheme="majorBidi" w:cstheme="majorBidi"/>
              </w:rPr>
              <w:t xml:space="preserve">Caractéristiques organoleptiques des huiles essentielles de </w:t>
            </w:r>
            <w:r w:rsidRPr="004B2769">
              <w:rPr>
                <w:rFonts w:asciiTheme="majorBidi" w:hAnsiTheme="majorBidi" w:cstheme="majorBidi"/>
                <w:i/>
                <w:iCs/>
              </w:rPr>
              <w:t>L. citriodora</w:t>
            </w:r>
          </w:p>
        </w:tc>
        <w:tc>
          <w:tcPr>
            <w:tcW w:w="922" w:type="dxa"/>
            <w:shd w:val="clear" w:color="auto" w:fill="DEEAF6" w:themeFill="accent1" w:themeFillTint="33"/>
            <w:vAlign w:val="center"/>
          </w:tcPr>
          <w:p w:rsidR="00026901" w:rsidRPr="00B822DC" w:rsidRDefault="0082570A" w:rsidP="00B822D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Pr>
                <w:rFonts w:asciiTheme="majorBidi" w:hAnsiTheme="majorBidi" w:cstheme="majorBidi" w:hint="cs"/>
                <w:b/>
                <w:bCs/>
                <w:rtl/>
              </w:rPr>
              <w:t>18</w:t>
            </w:r>
          </w:p>
        </w:tc>
      </w:tr>
      <w:tr w:rsidR="00026901" w:rsidRPr="004B2769" w:rsidTr="00C33C36">
        <w:trPr>
          <w:trHeight w:val="946"/>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vAlign w:val="center"/>
          </w:tcPr>
          <w:p w:rsidR="00026901" w:rsidRPr="004B2769" w:rsidRDefault="00026901" w:rsidP="00B822DC">
            <w:pPr>
              <w:jc w:val="center"/>
              <w:rPr>
                <w:rFonts w:asciiTheme="majorBidi" w:hAnsiTheme="majorBidi"/>
              </w:rPr>
            </w:pPr>
            <w:r w:rsidRPr="004B2769">
              <w:rPr>
                <w:rFonts w:asciiTheme="majorBidi" w:hAnsiTheme="majorBidi"/>
              </w:rPr>
              <w:t>02</w:t>
            </w:r>
          </w:p>
        </w:tc>
        <w:tc>
          <w:tcPr>
            <w:tcW w:w="7200" w:type="dxa"/>
            <w:shd w:val="clear" w:color="auto" w:fill="FFFFFF" w:themeFill="background1"/>
            <w:vAlign w:val="center"/>
          </w:tcPr>
          <w:p w:rsidR="00026901" w:rsidRPr="004B2769" w:rsidRDefault="006B4A27" w:rsidP="00C566E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B2769">
              <w:rPr>
                <w:rFonts w:asciiTheme="majorBidi" w:hAnsiTheme="majorBidi" w:cstheme="majorBidi"/>
              </w:rPr>
              <w:t>Toxicité</w:t>
            </w:r>
            <w:r w:rsidR="00026901" w:rsidRPr="004B2769">
              <w:rPr>
                <w:rFonts w:asciiTheme="majorBidi" w:hAnsiTheme="majorBidi" w:cstheme="majorBidi"/>
              </w:rPr>
              <w:t xml:space="preserve"> de l’HE de </w:t>
            </w:r>
            <w:r w:rsidR="00026901" w:rsidRPr="004B2769">
              <w:rPr>
                <w:rFonts w:asciiTheme="majorBidi" w:hAnsiTheme="majorBidi" w:cstheme="majorBidi"/>
                <w:i/>
                <w:iCs/>
              </w:rPr>
              <w:t xml:space="preserve">Lippia citriodora </w:t>
            </w:r>
            <w:r w:rsidR="00026901" w:rsidRPr="004B2769">
              <w:rPr>
                <w:rFonts w:asciiTheme="majorBidi" w:hAnsiTheme="majorBidi" w:cstheme="majorBidi"/>
              </w:rPr>
              <w:t>(ppm) appliquée sur les larves 3 nouvellement escuviée</w:t>
            </w:r>
            <w:r w:rsidR="00A316BA">
              <w:rPr>
                <w:rFonts w:asciiTheme="majorBidi" w:hAnsiTheme="majorBidi" w:cstheme="majorBidi"/>
              </w:rPr>
              <w:t>s</w:t>
            </w:r>
            <w:r w:rsidR="00026901" w:rsidRPr="004B2769">
              <w:rPr>
                <w:rFonts w:asciiTheme="majorBidi" w:hAnsiTheme="majorBidi" w:cstheme="majorBidi"/>
              </w:rPr>
              <w:t xml:space="preserve"> de </w:t>
            </w:r>
            <w:r w:rsidR="00026901" w:rsidRPr="004B2769">
              <w:rPr>
                <w:rFonts w:asciiTheme="majorBidi" w:hAnsiTheme="majorBidi" w:cstheme="majorBidi"/>
                <w:i/>
                <w:iCs/>
              </w:rPr>
              <w:t>Culex pipiens</w:t>
            </w:r>
            <w:r w:rsidR="00026901" w:rsidRPr="004B2769">
              <w:rPr>
                <w:rFonts w:asciiTheme="majorBidi" w:hAnsiTheme="majorBidi" w:cstheme="majorBidi"/>
              </w:rPr>
              <w:t xml:space="preserve"> : Mortalité </w:t>
            </w:r>
            <w:r w:rsidR="00A779C0" w:rsidRPr="004B2769">
              <w:rPr>
                <w:rFonts w:asciiTheme="majorBidi" w:hAnsiTheme="majorBidi" w:cstheme="majorBidi"/>
              </w:rPr>
              <w:t>corrigée</w:t>
            </w:r>
            <w:r w:rsidR="00026901" w:rsidRPr="004B2769">
              <w:rPr>
                <w:rFonts w:asciiTheme="majorBidi" w:hAnsiTheme="majorBidi" w:cstheme="majorBidi"/>
              </w:rPr>
              <w:t xml:space="preserve"> (%) (m±SD, n=3 répétitions comportant chacune 20 individus).</w:t>
            </w:r>
          </w:p>
        </w:tc>
        <w:tc>
          <w:tcPr>
            <w:tcW w:w="922" w:type="dxa"/>
            <w:shd w:val="clear" w:color="auto" w:fill="DEEAF6" w:themeFill="accent1" w:themeFillTint="33"/>
            <w:vAlign w:val="center"/>
          </w:tcPr>
          <w:p w:rsidR="00026901" w:rsidRPr="00B822DC" w:rsidRDefault="0082570A" w:rsidP="0082570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82570A">
              <w:rPr>
                <w:rFonts w:asciiTheme="majorBidi" w:hAnsiTheme="majorBidi" w:cstheme="majorBidi" w:hint="cs"/>
                <w:b/>
                <w:bCs/>
                <w:rtl/>
              </w:rPr>
              <w:t>18</w:t>
            </w:r>
          </w:p>
        </w:tc>
      </w:tr>
      <w:tr w:rsidR="00026901" w:rsidRPr="004B2769" w:rsidTr="00C33C36">
        <w:trPr>
          <w:cnfStyle w:val="000000100000" w:firstRow="0" w:lastRow="0" w:firstColumn="0" w:lastColumn="0" w:oddVBand="0" w:evenVBand="0" w:oddHBand="1" w:evenHBand="0" w:firstRowFirstColumn="0" w:firstRowLastColumn="0" w:lastRowFirstColumn="0" w:lastRowLastColumn="0"/>
          <w:trHeight w:val="1532"/>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vAlign w:val="center"/>
          </w:tcPr>
          <w:p w:rsidR="00026901" w:rsidRPr="004B2769" w:rsidRDefault="00026901" w:rsidP="00B822DC">
            <w:pPr>
              <w:jc w:val="center"/>
              <w:rPr>
                <w:rFonts w:asciiTheme="majorBidi" w:hAnsiTheme="majorBidi"/>
              </w:rPr>
            </w:pPr>
            <w:r w:rsidRPr="004B2769">
              <w:rPr>
                <w:rFonts w:asciiTheme="majorBidi" w:hAnsiTheme="majorBidi"/>
              </w:rPr>
              <w:t>03</w:t>
            </w:r>
          </w:p>
        </w:tc>
        <w:tc>
          <w:tcPr>
            <w:tcW w:w="7200" w:type="dxa"/>
            <w:shd w:val="clear" w:color="auto" w:fill="FFFFFF" w:themeFill="background1"/>
            <w:vAlign w:val="center"/>
          </w:tcPr>
          <w:p w:rsidR="00026901" w:rsidRPr="004B2769" w:rsidRDefault="006B4A27" w:rsidP="00C566E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B2769">
              <w:rPr>
                <w:rFonts w:asciiTheme="majorBidi" w:hAnsiTheme="majorBidi" w:cstheme="majorBidi"/>
              </w:rPr>
              <w:t>Toxicité</w:t>
            </w:r>
            <w:r w:rsidR="00026901" w:rsidRPr="004B2769">
              <w:rPr>
                <w:rFonts w:asciiTheme="majorBidi" w:hAnsiTheme="majorBidi" w:cstheme="majorBidi"/>
              </w:rPr>
              <w:t xml:space="preserve"> de l’HE de </w:t>
            </w:r>
            <w:r w:rsidR="00026901" w:rsidRPr="004B2769">
              <w:rPr>
                <w:rFonts w:asciiTheme="majorBidi" w:hAnsiTheme="majorBidi" w:cstheme="majorBidi"/>
                <w:i/>
                <w:iCs/>
              </w:rPr>
              <w:t>Lippia citriodora</w:t>
            </w:r>
            <w:r w:rsidR="00026901" w:rsidRPr="004B2769">
              <w:rPr>
                <w:rFonts w:asciiTheme="majorBidi" w:hAnsiTheme="majorBidi" w:cstheme="majorBidi"/>
              </w:rPr>
              <w:t xml:space="preserve"> (ppm) appliquée sur les larves 3 nouvellement escuviée</w:t>
            </w:r>
            <w:r w:rsidR="00A316BA">
              <w:rPr>
                <w:rFonts w:asciiTheme="majorBidi" w:hAnsiTheme="majorBidi" w:cstheme="majorBidi"/>
              </w:rPr>
              <w:t>s</w:t>
            </w:r>
            <w:r w:rsidR="00026901" w:rsidRPr="004B2769">
              <w:rPr>
                <w:rFonts w:asciiTheme="majorBidi" w:hAnsiTheme="majorBidi" w:cstheme="majorBidi"/>
              </w:rPr>
              <w:t xml:space="preserve"> de </w:t>
            </w:r>
            <w:r w:rsidR="00026901" w:rsidRPr="004B2769">
              <w:rPr>
                <w:rFonts w:asciiTheme="majorBidi" w:hAnsiTheme="majorBidi" w:cstheme="majorBidi"/>
                <w:i/>
                <w:iCs/>
              </w:rPr>
              <w:t>Culex pipiens</w:t>
            </w:r>
            <w:r w:rsidR="00026901" w:rsidRPr="004B2769">
              <w:rPr>
                <w:rFonts w:asciiTheme="majorBidi" w:hAnsiTheme="majorBidi" w:cstheme="majorBidi"/>
              </w:rPr>
              <w:t xml:space="preserve"> : Mortalité </w:t>
            </w:r>
            <w:r w:rsidR="00A779C0" w:rsidRPr="004B2769">
              <w:rPr>
                <w:rFonts w:asciiTheme="majorBidi" w:hAnsiTheme="majorBidi" w:cstheme="majorBidi"/>
              </w:rPr>
              <w:t>corrigée</w:t>
            </w:r>
            <w:r w:rsidR="00026901" w:rsidRPr="004B2769">
              <w:rPr>
                <w:rFonts w:asciiTheme="majorBidi" w:hAnsiTheme="majorBidi" w:cstheme="majorBidi"/>
              </w:rPr>
              <w:t xml:space="preserve"> (%) (m±SD, n=3 répétitions comportant chacune 20 individus). Analyse de la variance à un </w:t>
            </w:r>
            <w:r w:rsidR="00A779C0" w:rsidRPr="004B2769">
              <w:rPr>
                <w:rFonts w:asciiTheme="majorBidi" w:hAnsiTheme="majorBidi" w:cstheme="majorBidi"/>
              </w:rPr>
              <w:t>critère</w:t>
            </w:r>
            <w:r w:rsidR="00026901" w:rsidRPr="004B2769">
              <w:rPr>
                <w:rFonts w:asciiTheme="majorBidi" w:hAnsiTheme="majorBidi" w:cstheme="majorBidi"/>
              </w:rPr>
              <w:t xml:space="preserve"> de classification après transformation analyse des </w:t>
            </w:r>
            <w:r w:rsidR="00A779C0" w:rsidRPr="004B2769">
              <w:rPr>
                <w:rFonts w:asciiTheme="majorBidi" w:hAnsiTheme="majorBidi" w:cstheme="majorBidi"/>
              </w:rPr>
              <w:t>mortalités</w:t>
            </w:r>
            <w:r w:rsidR="00026901" w:rsidRPr="004B2769">
              <w:rPr>
                <w:rFonts w:asciiTheme="majorBidi" w:hAnsiTheme="majorBidi" w:cstheme="majorBidi"/>
              </w:rPr>
              <w:t xml:space="preserve"> </w:t>
            </w:r>
            <w:r w:rsidR="00A779C0" w:rsidRPr="004B2769">
              <w:rPr>
                <w:rFonts w:asciiTheme="majorBidi" w:hAnsiTheme="majorBidi" w:cstheme="majorBidi"/>
              </w:rPr>
              <w:t>enregistrées</w:t>
            </w:r>
            <w:r w:rsidR="00026901" w:rsidRPr="004B2769">
              <w:rPr>
                <w:rFonts w:asciiTheme="majorBidi" w:hAnsiTheme="majorBidi" w:cstheme="majorBidi"/>
              </w:rPr>
              <w:t xml:space="preserve"> (%).</w:t>
            </w:r>
          </w:p>
        </w:tc>
        <w:tc>
          <w:tcPr>
            <w:tcW w:w="922" w:type="dxa"/>
            <w:shd w:val="clear" w:color="auto" w:fill="DEEAF6" w:themeFill="accent1" w:themeFillTint="33"/>
            <w:vAlign w:val="center"/>
          </w:tcPr>
          <w:p w:rsidR="00026901" w:rsidRPr="00B822DC" w:rsidRDefault="0082570A" w:rsidP="00B822D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Pr>
                <w:rFonts w:asciiTheme="majorBidi" w:hAnsiTheme="majorBidi" w:cstheme="majorBidi"/>
                <w:b/>
                <w:bCs/>
              </w:rPr>
              <w:t>19</w:t>
            </w:r>
          </w:p>
        </w:tc>
      </w:tr>
      <w:tr w:rsidR="00026901" w:rsidRPr="004B2769" w:rsidTr="00C33C36">
        <w:trPr>
          <w:trHeight w:val="920"/>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vAlign w:val="center"/>
          </w:tcPr>
          <w:p w:rsidR="00026901" w:rsidRPr="004B2769" w:rsidRDefault="00026901" w:rsidP="00B822DC">
            <w:pPr>
              <w:jc w:val="center"/>
              <w:rPr>
                <w:rFonts w:asciiTheme="majorBidi" w:hAnsiTheme="majorBidi"/>
              </w:rPr>
            </w:pPr>
            <w:r w:rsidRPr="004B2769">
              <w:rPr>
                <w:rFonts w:asciiTheme="majorBidi" w:hAnsiTheme="majorBidi"/>
              </w:rPr>
              <w:t>04</w:t>
            </w:r>
          </w:p>
        </w:tc>
        <w:tc>
          <w:tcPr>
            <w:tcW w:w="7200" w:type="dxa"/>
            <w:shd w:val="clear" w:color="auto" w:fill="FFFFFF" w:themeFill="background1"/>
            <w:vAlign w:val="center"/>
          </w:tcPr>
          <w:p w:rsidR="00026901" w:rsidRPr="004B2769" w:rsidRDefault="00A779C0" w:rsidP="00C566E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B2769">
              <w:rPr>
                <w:rFonts w:asciiTheme="majorBidi" w:hAnsiTheme="majorBidi" w:cstheme="majorBidi"/>
              </w:rPr>
              <w:t>Toxicité</w:t>
            </w:r>
            <w:r w:rsidR="00026901" w:rsidRPr="004B2769">
              <w:rPr>
                <w:rFonts w:asciiTheme="majorBidi" w:hAnsiTheme="majorBidi" w:cstheme="majorBidi"/>
              </w:rPr>
              <w:t xml:space="preserve"> de l’HE de </w:t>
            </w:r>
            <w:r w:rsidR="00026901" w:rsidRPr="004B2769">
              <w:rPr>
                <w:rFonts w:asciiTheme="majorBidi" w:hAnsiTheme="majorBidi" w:cstheme="majorBidi"/>
                <w:i/>
                <w:iCs/>
              </w:rPr>
              <w:t>Lippia citriodora</w:t>
            </w:r>
            <w:r w:rsidR="00026901" w:rsidRPr="004B2769">
              <w:rPr>
                <w:rFonts w:asciiTheme="majorBidi" w:hAnsiTheme="majorBidi" w:cstheme="majorBidi"/>
              </w:rPr>
              <w:t xml:space="preserve"> (ppm) appliquée </w:t>
            </w:r>
            <w:r w:rsidRPr="004B2769">
              <w:rPr>
                <w:rFonts w:asciiTheme="majorBidi" w:hAnsiTheme="majorBidi" w:cstheme="majorBidi"/>
              </w:rPr>
              <w:t>sur les</w:t>
            </w:r>
            <w:r w:rsidR="00026901" w:rsidRPr="004B2769">
              <w:rPr>
                <w:rFonts w:asciiTheme="majorBidi" w:hAnsiTheme="majorBidi" w:cstheme="majorBidi"/>
              </w:rPr>
              <w:t xml:space="preserve"> larves 3 nouvellement escuviée</w:t>
            </w:r>
            <w:r w:rsidR="00A316BA">
              <w:rPr>
                <w:rFonts w:asciiTheme="majorBidi" w:hAnsiTheme="majorBidi" w:cstheme="majorBidi"/>
              </w:rPr>
              <w:t>s</w:t>
            </w:r>
            <w:r w:rsidR="00026901" w:rsidRPr="004B2769">
              <w:rPr>
                <w:rFonts w:asciiTheme="majorBidi" w:hAnsiTheme="majorBidi" w:cstheme="majorBidi"/>
              </w:rPr>
              <w:t xml:space="preserve"> de </w:t>
            </w:r>
            <w:r w:rsidRPr="00A316BA">
              <w:rPr>
                <w:rFonts w:asciiTheme="majorBidi" w:hAnsiTheme="majorBidi" w:cstheme="majorBidi"/>
                <w:i/>
                <w:iCs/>
              </w:rPr>
              <w:t>Cx</w:t>
            </w:r>
            <w:r w:rsidR="00026901" w:rsidRPr="00A316BA">
              <w:rPr>
                <w:rFonts w:asciiTheme="majorBidi" w:hAnsiTheme="majorBidi" w:cstheme="majorBidi"/>
                <w:i/>
                <w:iCs/>
              </w:rPr>
              <w:t xml:space="preserve"> pipiens</w:t>
            </w:r>
            <w:r w:rsidR="00026901" w:rsidRPr="004B2769">
              <w:rPr>
                <w:rFonts w:asciiTheme="majorBidi" w:hAnsiTheme="majorBidi" w:cstheme="majorBidi"/>
              </w:rPr>
              <w:t xml:space="preserve"> : Détermination des doses létales et </w:t>
            </w:r>
            <w:r w:rsidRPr="004B2769">
              <w:rPr>
                <w:rFonts w:asciiTheme="majorBidi" w:hAnsiTheme="majorBidi" w:cstheme="majorBidi"/>
              </w:rPr>
              <w:t>leurs intervalles</w:t>
            </w:r>
            <w:r w:rsidR="00026901" w:rsidRPr="004B2769">
              <w:rPr>
                <w:rFonts w:asciiTheme="majorBidi" w:hAnsiTheme="majorBidi" w:cstheme="majorBidi"/>
              </w:rPr>
              <w:t xml:space="preserve"> de confiances (95%).</w:t>
            </w:r>
          </w:p>
        </w:tc>
        <w:tc>
          <w:tcPr>
            <w:tcW w:w="922" w:type="dxa"/>
            <w:shd w:val="clear" w:color="auto" w:fill="DEEAF6" w:themeFill="accent1" w:themeFillTint="33"/>
            <w:vAlign w:val="center"/>
          </w:tcPr>
          <w:p w:rsidR="00026901" w:rsidRPr="00B822DC" w:rsidRDefault="0082570A" w:rsidP="00B822D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Pr>
                <w:rFonts w:asciiTheme="majorBidi" w:hAnsiTheme="majorBidi" w:cstheme="majorBidi"/>
                <w:b/>
                <w:bCs/>
              </w:rPr>
              <w:t>19</w:t>
            </w:r>
          </w:p>
        </w:tc>
      </w:tr>
      <w:tr w:rsidR="00026901" w:rsidRPr="004B2769" w:rsidTr="00C33C36">
        <w:trPr>
          <w:cnfStyle w:val="000000100000" w:firstRow="0" w:lastRow="0" w:firstColumn="0" w:lastColumn="0" w:oddVBand="0" w:evenVBand="0" w:oddHBand="1" w:evenHBand="0" w:firstRowFirstColumn="0" w:firstRowLastColumn="0" w:lastRowFirstColumn="0" w:lastRowLastColumn="0"/>
          <w:trHeight w:val="963"/>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vAlign w:val="center"/>
          </w:tcPr>
          <w:p w:rsidR="00026901" w:rsidRPr="004B2769" w:rsidRDefault="00026901" w:rsidP="00B822DC">
            <w:pPr>
              <w:jc w:val="center"/>
              <w:rPr>
                <w:rFonts w:asciiTheme="majorBidi" w:hAnsiTheme="majorBidi"/>
              </w:rPr>
            </w:pPr>
            <w:r w:rsidRPr="004B2769">
              <w:rPr>
                <w:rFonts w:asciiTheme="majorBidi" w:hAnsiTheme="majorBidi"/>
              </w:rPr>
              <w:t>05</w:t>
            </w:r>
          </w:p>
        </w:tc>
        <w:tc>
          <w:tcPr>
            <w:tcW w:w="7200" w:type="dxa"/>
            <w:shd w:val="clear" w:color="auto" w:fill="FFFFFF" w:themeFill="background1"/>
            <w:vAlign w:val="center"/>
          </w:tcPr>
          <w:p w:rsidR="00026901" w:rsidRPr="004B2769" w:rsidRDefault="00A779C0" w:rsidP="00C566E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B2769">
              <w:rPr>
                <w:rFonts w:asciiTheme="majorBidi" w:hAnsiTheme="majorBidi" w:cstheme="majorBidi"/>
              </w:rPr>
              <w:t>Toxicité</w:t>
            </w:r>
            <w:r w:rsidR="00026901" w:rsidRPr="004B2769">
              <w:rPr>
                <w:rFonts w:asciiTheme="majorBidi" w:hAnsiTheme="majorBidi" w:cstheme="majorBidi"/>
              </w:rPr>
              <w:t xml:space="preserve"> de l’HE de </w:t>
            </w:r>
            <w:r w:rsidR="00026901" w:rsidRPr="004B2769">
              <w:rPr>
                <w:rFonts w:asciiTheme="majorBidi" w:hAnsiTheme="majorBidi" w:cstheme="majorBidi"/>
                <w:i/>
                <w:iCs/>
              </w:rPr>
              <w:t>Lippia citriodora</w:t>
            </w:r>
            <w:r w:rsidR="00026901" w:rsidRPr="004B2769">
              <w:rPr>
                <w:rFonts w:asciiTheme="majorBidi" w:hAnsiTheme="majorBidi" w:cstheme="majorBidi"/>
              </w:rPr>
              <w:t xml:space="preserve"> (ppm) appliquée sur les larves 4 nouvellement escuviée</w:t>
            </w:r>
            <w:r w:rsidR="00A316BA">
              <w:rPr>
                <w:rFonts w:asciiTheme="majorBidi" w:hAnsiTheme="majorBidi" w:cstheme="majorBidi"/>
              </w:rPr>
              <w:t>s</w:t>
            </w:r>
            <w:r w:rsidR="00026901" w:rsidRPr="004B2769">
              <w:rPr>
                <w:rFonts w:asciiTheme="majorBidi" w:hAnsiTheme="majorBidi" w:cstheme="majorBidi"/>
              </w:rPr>
              <w:t xml:space="preserve"> de </w:t>
            </w:r>
            <w:r w:rsidR="00026901" w:rsidRPr="004B2769">
              <w:rPr>
                <w:rFonts w:asciiTheme="majorBidi" w:hAnsiTheme="majorBidi" w:cstheme="majorBidi"/>
                <w:i/>
                <w:iCs/>
              </w:rPr>
              <w:t>Culex pipiens</w:t>
            </w:r>
            <w:r w:rsidR="00026901" w:rsidRPr="004B2769">
              <w:rPr>
                <w:rFonts w:asciiTheme="majorBidi" w:hAnsiTheme="majorBidi" w:cstheme="majorBidi"/>
              </w:rPr>
              <w:t> </w:t>
            </w:r>
            <w:r w:rsidRPr="004B2769">
              <w:rPr>
                <w:rFonts w:asciiTheme="majorBidi" w:hAnsiTheme="majorBidi" w:cstheme="majorBidi"/>
              </w:rPr>
              <w:t>: Mortalité</w:t>
            </w:r>
            <w:r w:rsidR="00026901" w:rsidRPr="004B2769">
              <w:rPr>
                <w:rFonts w:asciiTheme="majorBidi" w:hAnsiTheme="majorBidi" w:cstheme="majorBidi"/>
              </w:rPr>
              <w:t xml:space="preserve"> </w:t>
            </w:r>
            <w:r w:rsidRPr="004B2769">
              <w:rPr>
                <w:rFonts w:asciiTheme="majorBidi" w:hAnsiTheme="majorBidi" w:cstheme="majorBidi"/>
              </w:rPr>
              <w:t>corrigée</w:t>
            </w:r>
            <w:r w:rsidR="00026901" w:rsidRPr="004B2769">
              <w:rPr>
                <w:rFonts w:asciiTheme="majorBidi" w:hAnsiTheme="majorBidi" w:cstheme="majorBidi"/>
              </w:rPr>
              <w:t xml:space="preserve">   (%) (m±SD, n=3 répétitions comportant chacune 20 individus).</w:t>
            </w:r>
          </w:p>
        </w:tc>
        <w:tc>
          <w:tcPr>
            <w:tcW w:w="922" w:type="dxa"/>
            <w:shd w:val="clear" w:color="auto" w:fill="DEEAF6" w:themeFill="accent1" w:themeFillTint="33"/>
            <w:vAlign w:val="center"/>
          </w:tcPr>
          <w:p w:rsidR="00026901" w:rsidRPr="00B822DC" w:rsidRDefault="00B423DD" w:rsidP="00B822D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Pr>
                <w:rFonts w:asciiTheme="majorBidi" w:hAnsiTheme="majorBidi" w:cstheme="majorBidi"/>
                <w:b/>
                <w:bCs/>
              </w:rPr>
              <w:t>20</w:t>
            </w:r>
          </w:p>
        </w:tc>
      </w:tr>
      <w:tr w:rsidR="00026901" w:rsidRPr="004B2769" w:rsidTr="00C33C36">
        <w:trPr>
          <w:trHeight w:val="1452"/>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vAlign w:val="center"/>
          </w:tcPr>
          <w:p w:rsidR="00026901" w:rsidRPr="004B2769" w:rsidRDefault="00026901" w:rsidP="00B822DC">
            <w:pPr>
              <w:jc w:val="center"/>
              <w:rPr>
                <w:rFonts w:asciiTheme="majorBidi" w:hAnsiTheme="majorBidi"/>
              </w:rPr>
            </w:pPr>
            <w:r w:rsidRPr="004B2769">
              <w:t>06</w:t>
            </w:r>
          </w:p>
        </w:tc>
        <w:tc>
          <w:tcPr>
            <w:tcW w:w="7200" w:type="dxa"/>
            <w:shd w:val="clear" w:color="auto" w:fill="FFFFFF" w:themeFill="background1"/>
            <w:vAlign w:val="center"/>
          </w:tcPr>
          <w:p w:rsidR="00026901" w:rsidRPr="004B2769" w:rsidRDefault="00A779C0" w:rsidP="00C566E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B2769">
              <w:rPr>
                <w:rFonts w:asciiTheme="majorBidi" w:hAnsiTheme="majorBidi" w:cstheme="majorBidi"/>
              </w:rPr>
              <w:t>Toxicité</w:t>
            </w:r>
            <w:r w:rsidR="00026901" w:rsidRPr="004B2769">
              <w:rPr>
                <w:rFonts w:asciiTheme="majorBidi" w:hAnsiTheme="majorBidi" w:cstheme="majorBidi"/>
              </w:rPr>
              <w:t xml:space="preserve"> de l’HE de </w:t>
            </w:r>
            <w:r w:rsidR="00026901" w:rsidRPr="004B2769">
              <w:rPr>
                <w:rFonts w:asciiTheme="majorBidi" w:hAnsiTheme="majorBidi" w:cstheme="majorBidi"/>
                <w:i/>
                <w:iCs/>
              </w:rPr>
              <w:t>Lippia citriodora</w:t>
            </w:r>
            <w:r w:rsidR="00026901" w:rsidRPr="004B2769">
              <w:rPr>
                <w:rFonts w:asciiTheme="majorBidi" w:hAnsiTheme="majorBidi" w:cstheme="majorBidi"/>
              </w:rPr>
              <w:t xml:space="preserve"> (ppm) appliquée sur les larves 4 nouvellement escuviée</w:t>
            </w:r>
            <w:r w:rsidR="00A316BA">
              <w:rPr>
                <w:rFonts w:asciiTheme="majorBidi" w:hAnsiTheme="majorBidi" w:cstheme="majorBidi"/>
              </w:rPr>
              <w:t>s</w:t>
            </w:r>
            <w:r w:rsidR="00026901" w:rsidRPr="004B2769">
              <w:rPr>
                <w:rFonts w:asciiTheme="majorBidi" w:hAnsiTheme="majorBidi" w:cstheme="majorBidi"/>
              </w:rPr>
              <w:t xml:space="preserve"> de </w:t>
            </w:r>
            <w:r w:rsidR="00026901" w:rsidRPr="004B2769">
              <w:rPr>
                <w:rFonts w:asciiTheme="majorBidi" w:hAnsiTheme="majorBidi" w:cstheme="majorBidi"/>
                <w:i/>
                <w:iCs/>
              </w:rPr>
              <w:t>Culex pipiens</w:t>
            </w:r>
            <w:r w:rsidR="00026901" w:rsidRPr="004B2769">
              <w:rPr>
                <w:rFonts w:asciiTheme="majorBidi" w:hAnsiTheme="majorBidi" w:cstheme="majorBidi"/>
              </w:rPr>
              <w:t xml:space="preserve"> : Mortalité </w:t>
            </w:r>
            <w:r w:rsidRPr="004B2769">
              <w:rPr>
                <w:rFonts w:asciiTheme="majorBidi" w:hAnsiTheme="majorBidi" w:cstheme="majorBidi"/>
              </w:rPr>
              <w:t>corrigée</w:t>
            </w:r>
            <w:r w:rsidR="00026901" w:rsidRPr="004B2769">
              <w:rPr>
                <w:rFonts w:asciiTheme="majorBidi" w:hAnsiTheme="majorBidi" w:cstheme="majorBidi"/>
              </w:rPr>
              <w:t xml:space="preserve"> (%) (m±SD, n=3   répétitions comportant chacune 20 individus). Analyse de la variance à un </w:t>
            </w:r>
            <w:r w:rsidRPr="004B2769">
              <w:rPr>
                <w:rFonts w:asciiTheme="majorBidi" w:hAnsiTheme="majorBidi" w:cstheme="majorBidi"/>
              </w:rPr>
              <w:t>critère</w:t>
            </w:r>
            <w:r w:rsidR="00026901" w:rsidRPr="004B2769">
              <w:rPr>
                <w:rFonts w:asciiTheme="majorBidi" w:hAnsiTheme="majorBidi" w:cstheme="majorBidi"/>
              </w:rPr>
              <w:t xml:space="preserve"> de classification après transformation analyse des mortalité</w:t>
            </w:r>
            <w:r>
              <w:rPr>
                <w:rFonts w:asciiTheme="majorBidi" w:hAnsiTheme="majorBidi" w:cstheme="majorBidi"/>
              </w:rPr>
              <w:t>s</w:t>
            </w:r>
            <w:r w:rsidR="00026901" w:rsidRPr="004B2769">
              <w:rPr>
                <w:rFonts w:asciiTheme="majorBidi" w:hAnsiTheme="majorBidi" w:cstheme="majorBidi"/>
              </w:rPr>
              <w:t xml:space="preserve"> </w:t>
            </w:r>
            <w:r w:rsidRPr="004B2769">
              <w:rPr>
                <w:rFonts w:asciiTheme="majorBidi" w:hAnsiTheme="majorBidi" w:cstheme="majorBidi"/>
              </w:rPr>
              <w:t>enregistrées</w:t>
            </w:r>
            <w:r w:rsidR="00026901" w:rsidRPr="004B2769">
              <w:rPr>
                <w:rFonts w:asciiTheme="majorBidi" w:hAnsiTheme="majorBidi" w:cstheme="majorBidi"/>
              </w:rPr>
              <w:t xml:space="preserve"> (%).</w:t>
            </w:r>
          </w:p>
        </w:tc>
        <w:tc>
          <w:tcPr>
            <w:tcW w:w="922" w:type="dxa"/>
            <w:shd w:val="clear" w:color="auto" w:fill="DEEAF6" w:themeFill="accent1" w:themeFillTint="33"/>
            <w:vAlign w:val="center"/>
          </w:tcPr>
          <w:p w:rsidR="00026901" w:rsidRPr="00B822DC" w:rsidRDefault="00B423DD" w:rsidP="00B822D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Pr>
                <w:rFonts w:asciiTheme="majorBidi" w:hAnsiTheme="majorBidi" w:cstheme="majorBidi"/>
                <w:b/>
                <w:bCs/>
              </w:rPr>
              <w:t>20</w:t>
            </w:r>
          </w:p>
        </w:tc>
      </w:tr>
      <w:tr w:rsidR="00026901" w:rsidRPr="004B2769" w:rsidTr="00C33C36">
        <w:trPr>
          <w:cnfStyle w:val="000000100000" w:firstRow="0" w:lastRow="0" w:firstColumn="0" w:lastColumn="0" w:oddVBand="0" w:evenVBand="0" w:oddHBand="1" w:evenHBand="0" w:firstRowFirstColumn="0" w:firstRowLastColumn="0" w:lastRowFirstColumn="0" w:lastRowLastColumn="0"/>
          <w:trHeight w:val="110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vAlign w:val="center"/>
          </w:tcPr>
          <w:p w:rsidR="00026901" w:rsidRPr="004B2769" w:rsidRDefault="00026901" w:rsidP="00B822DC">
            <w:pPr>
              <w:tabs>
                <w:tab w:val="left" w:pos="538"/>
              </w:tabs>
              <w:jc w:val="center"/>
            </w:pPr>
            <w:r w:rsidRPr="004B2769">
              <w:t>07</w:t>
            </w:r>
          </w:p>
        </w:tc>
        <w:tc>
          <w:tcPr>
            <w:tcW w:w="7200" w:type="dxa"/>
            <w:shd w:val="clear" w:color="auto" w:fill="FFFFFF" w:themeFill="background1"/>
            <w:vAlign w:val="center"/>
          </w:tcPr>
          <w:p w:rsidR="00026901" w:rsidRPr="004B2769" w:rsidRDefault="00A779C0" w:rsidP="00C566E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B2769">
              <w:rPr>
                <w:rFonts w:asciiTheme="majorBidi" w:hAnsiTheme="majorBidi" w:cstheme="majorBidi"/>
              </w:rPr>
              <w:t>Toxicité</w:t>
            </w:r>
            <w:r w:rsidR="00026901" w:rsidRPr="004B2769">
              <w:rPr>
                <w:rFonts w:asciiTheme="majorBidi" w:hAnsiTheme="majorBidi" w:cstheme="majorBidi"/>
              </w:rPr>
              <w:t xml:space="preserve"> de l’HE de </w:t>
            </w:r>
            <w:r w:rsidR="00026901" w:rsidRPr="004B2769">
              <w:rPr>
                <w:rFonts w:asciiTheme="majorBidi" w:hAnsiTheme="majorBidi" w:cstheme="majorBidi"/>
                <w:i/>
                <w:iCs/>
              </w:rPr>
              <w:t>Lippia citriodora</w:t>
            </w:r>
            <w:r w:rsidR="00026901" w:rsidRPr="004B2769">
              <w:rPr>
                <w:rFonts w:asciiTheme="majorBidi" w:hAnsiTheme="majorBidi" w:cstheme="majorBidi"/>
              </w:rPr>
              <w:t xml:space="preserve"> (ppm) appliquée sur les larves 4 nouvellement escuviée</w:t>
            </w:r>
            <w:r w:rsidR="00A316BA">
              <w:rPr>
                <w:rFonts w:asciiTheme="majorBidi" w:hAnsiTheme="majorBidi" w:cstheme="majorBidi"/>
              </w:rPr>
              <w:t>s</w:t>
            </w:r>
            <w:r w:rsidR="00026901" w:rsidRPr="004B2769">
              <w:rPr>
                <w:rFonts w:asciiTheme="majorBidi" w:hAnsiTheme="majorBidi" w:cstheme="majorBidi"/>
              </w:rPr>
              <w:t xml:space="preserve"> de </w:t>
            </w:r>
            <w:r w:rsidRPr="00A316BA">
              <w:rPr>
                <w:rFonts w:asciiTheme="majorBidi" w:hAnsiTheme="majorBidi" w:cstheme="majorBidi"/>
                <w:i/>
                <w:iCs/>
              </w:rPr>
              <w:t>Cx</w:t>
            </w:r>
            <w:r w:rsidR="00026901" w:rsidRPr="00A316BA">
              <w:rPr>
                <w:rFonts w:asciiTheme="majorBidi" w:hAnsiTheme="majorBidi" w:cstheme="majorBidi"/>
                <w:i/>
                <w:iCs/>
              </w:rPr>
              <w:t xml:space="preserve"> pipiens</w:t>
            </w:r>
            <w:r w:rsidR="00026901" w:rsidRPr="004B2769">
              <w:rPr>
                <w:rFonts w:asciiTheme="majorBidi" w:hAnsiTheme="majorBidi" w:cstheme="majorBidi"/>
              </w:rPr>
              <w:t xml:space="preserve"> : Détermination des doses létales et </w:t>
            </w:r>
            <w:r w:rsidRPr="004B2769">
              <w:rPr>
                <w:rFonts w:asciiTheme="majorBidi" w:hAnsiTheme="majorBidi" w:cstheme="majorBidi"/>
              </w:rPr>
              <w:t>leurs intervalles</w:t>
            </w:r>
            <w:r w:rsidR="00026901" w:rsidRPr="004B2769">
              <w:rPr>
                <w:rFonts w:asciiTheme="majorBidi" w:hAnsiTheme="majorBidi" w:cstheme="majorBidi"/>
              </w:rPr>
              <w:t xml:space="preserve"> de confiances (95%).</w:t>
            </w:r>
          </w:p>
        </w:tc>
        <w:tc>
          <w:tcPr>
            <w:tcW w:w="922" w:type="dxa"/>
            <w:shd w:val="clear" w:color="auto" w:fill="DEEAF6" w:themeFill="accent1" w:themeFillTint="33"/>
            <w:vAlign w:val="center"/>
          </w:tcPr>
          <w:p w:rsidR="00026901" w:rsidRPr="00B822DC" w:rsidRDefault="00B423DD" w:rsidP="00B822DC">
            <w:pPr>
              <w:jc w:val="center"/>
              <w:cnfStyle w:val="000000100000" w:firstRow="0" w:lastRow="0" w:firstColumn="0" w:lastColumn="0" w:oddVBand="0" w:evenVBand="0" w:oddHBand="1" w:evenHBand="0" w:firstRowFirstColumn="0" w:firstRowLastColumn="0" w:lastRowFirstColumn="0" w:lastRowLastColumn="0"/>
              <w:rPr>
                <w:b/>
                <w:bCs/>
              </w:rPr>
            </w:pPr>
            <w:r>
              <w:rPr>
                <w:b/>
                <w:bCs/>
              </w:rPr>
              <w:t>21</w:t>
            </w:r>
          </w:p>
          <w:p w:rsidR="00026901" w:rsidRPr="004B2769" w:rsidRDefault="00026901" w:rsidP="00B822DC">
            <w:pPr>
              <w:jc w:val="center"/>
              <w:cnfStyle w:val="000000100000" w:firstRow="0" w:lastRow="0" w:firstColumn="0" w:lastColumn="0" w:oddVBand="0" w:evenVBand="0" w:oddHBand="1" w:evenHBand="0" w:firstRowFirstColumn="0" w:firstRowLastColumn="0" w:lastRowFirstColumn="0" w:lastRowLastColumn="0"/>
            </w:pPr>
          </w:p>
        </w:tc>
      </w:tr>
    </w:tbl>
    <w:p w:rsidR="00E00F56" w:rsidRDefault="00E00F56" w:rsidP="00E00F56">
      <w:pPr>
        <w:autoSpaceDE w:val="0"/>
        <w:autoSpaceDN w:val="0"/>
        <w:adjustRightInd w:val="0"/>
        <w:spacing w:before="240" w:after="0" w:line="360" w:lineRule="auto"/>
        <w:rPr>
          <w:lang w:bidi="ar-DZ"/>
        </w:rPr>
        <w:sectPr w:rsidR="00E00F56" w:rsidSect="00BC7972">
          <w:headerReference w:type="default" r:id="rId27"/>
          <w:footerReference w:type="default" r:id="rId28"/>
          <w:pgSz w:w="11906" w:h="16838"/>
          <w:pgMar w:top="1134" w:right="1134" w:bottom="1134" w:left="1701" w:header="567" w:footer="708" w:gutter="0"/>
          <w:cols w:space="708"/>
          <w:docGrid w:linePitch="360"/>
        </w:sectPr>
      </w:pPr>
    </w:p>
    <w:p w:rsidR="00E9410C" w:rsidRPr="00775526" w:rsidRDefault="00E9410C" w:rsidP="00473181">
      <w:pPr>
        <w:jc w:val="center"/>
        <w:rPr>
          <w:rFonts w:ascii="Times New Roman" w:hAnsi="Times New Roman" w:cs="Times New Roman"/>
          <w:b/>
          <w:bCs/>
          <w:sz w:val="24"/>
          <w:szCs w:val="24"/>
        </w:rPr>
      </w:pPr>
      <w:r w:rsidRPr="00775526">
        <w:rPr>
          <w:rFonts w:ascii="Times New Roman" w:hAnsi="Times New Roman" w:cs="Times New Roman"/>
          <w:b/>
          <w:bCs/>
          <w:sz w:val="24"/>
          <w:szCs w:val="24"/>
        </w:rPr>
        <w:lastRenderedPageBreak/>
        <w:t>Listes des figures</w:t>
      </w:r>
    </w:p>
    <w:tbl>
      <w:tblPr>
        <w:tblStyle w:val="TableauGrille4-Accentuation5"/>
        <w:tblW w:w="9299" w:type="dxa"/>
        <w:jc w:val="center"/>
        <w:shd w:val="clear" w:color="auto" w:fill="DEEAF6" w:themeFill="accent1" w:themeFillTint="33"/>
        <w:tblLook w:val="04A0" w:firstRow="1" w:lastRow="0" w:firstColumn="1" w:lastColumn="0" w:noHBand="0" w:noVBand="1"/>
      </w:tblPr>
      <w:tblGrid>
        <w:gridCol w:w="1253"/>
        <w:gridCol w:w="7377"/>
        <w:gridCol w:w="669"/>
      </w:tblGrid>
      <w:tr w:rsidR="00E9410C" w:rsidRPr="00A316BA" w:rsidTr="00C33C36">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A316BA">
            <w:pPr>
              <w:jc w:val="center"/>
              <w:rPr>
                <w:rFonts w:asciiTheme="majorBidi" w:eastAsiaTheme="majorEastAsia" w:hAnsiTheme="majorBidi" w:cstheme="majorBidi"/>
                <w:color w:val="auto"/>
              </w:rPr>
            </w:pPr>
            <w:r w:rsidRPr="00A316BA">
              <w:rPr>
                <w:rFonts w:asciiTheme="majorBidi" w:eastAsiaTheme="majorEastAsia" w:hAnsiTheme="majorBidi" w:cstheme="majorBidi"/>
                <w:color w:val="auto"/>
              </w:rPr>
              <w:t>Figure N°</w:t>
            </w:r>
          </w:p>
        </w:tc>
        <w:tc>
          <w:tcPr>
            <w:tcW w:w="7388" w:type="dxa"/>
            <w:shd w:val="clear" w:color="auto" w:fill="DEEAF6" w:themeFill="accent1" w:themeFillTint="33"/>
            <w:vAlign w:val="center"/>
          </w:tcPr>
          <w:p w:rsidR="00E9410C" w:rsidRPr="00A316BA" w:rsidRDefault="00E9410C" w:rsidP="00351F04">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auto"/>
              </w:rPr>
            </w:pPr>
            <w:r w:rsidRPr="00A316BA">
              <w:rPr>
                <w:rFonts w:asciiTheme="majorBidi" w:eastAsiaTheme="majorEastAsia" w:hAnsiTheme="majorBidi" w:cstheme="majorBidi"/>
                <w:color w:val="auto"/>
              </w:rPr>
              <w:t>Titre</w:t>
            </w:r>
          </w:p>
        </w:tc>
        <w:tc>
          <w:tcPr>
            <w:tcW w:w="657" w:type="dxa"/>
            <w:shd w:val="clear" w:color="auto" w:fill="DEEAF6" w:themeFill="accent1" w:themeFillTint="33"/>
            <w:vAlign w:val="center"/>
          </w:tcPr>
          <w:p w:rsidR="00E9410C" w:rsidRPr="00A316BA" w:rsidRDefault="00E9410C" w:rsidP="00351F04">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auto"/>
              </w:rPr>
            </w:pPr>
            <w:r w:rsidRPr="00A316BA">
              <w:rPr>
                <w:rFonts w:asciiTheme="majorBidi" w:eastAsiaTheme="majorEastAsia" w:hAnsiTheme="majorBidi" w:cstheme="majorBidi"/>
                <w:color w:val="auto"/>
              </w:rPr>
              <w:t>Page</w:t>
            </w:r>
          </w:p>
        </w:tc>
      </w:tr>
      <w:tr w:rsidR="00E9410C" w:rsidRPr="00A316BA" w:rsidTr="00C33C36">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01</w:t>
            </w:r>
          </w:p>
        </w:tc>
        <w:tc>
          <w:tcPr>
            <w:tcW w:w="7388" w:type="dxa"/>
            <w:shd w:val="clear" w:color="auto" w:fill="FFFFFF" w:themeFill="background1"/>
            <w:vAlign w:val="center"/>
          </w:tcPr>
          <w:p w:rsidR="00E9410C" w:rsidRPr="00A316BA" w:rsidRDefault="00E9410C" w:rsidP="00C566EF">
            <w:pP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rPr>
            </w:pPr>
            <w:r w:rsidRPr="00A316BA">
              <w:rPr>
                <w:rFonts w:asciiTheme="majorBidi" w:eastAsiaTheme="majorEastAsia" w:hAnsiTheme="majorBidi" w:cstheme="majorBidi"/>
              </w:rPr>
              <w:t xml:space="preserve">Mentum de </w:t>
            </w:r>
            <w:r w:rsidRPr="00A316BA">
              <w:rPr>
                <w:rFonts w:asciiTheme="majorBidi" w:eastAsiaTheme="majorEastAsia" w:hAnsiTheme="majorBidi" w:cstheme="majorBidi"/>
                <w:i/>
                <w:iCs/>
              </w:rPr>
              <w:t>Culex pipiens</w:t>
            </w:r>
            <w:r w:rsidRPr="00A316BA">
              <w:rPr>
                <w:rFonts w:asciiTheme="majorBidi" w:eastAsiaTheme="majorEastAsia" w:hAnsiTheme="majorBidi" w:cstheme="majorBidi"/>
              </w:rPr>
              <w:t xml:space="preserve"> (Gr : X 300)</w:t>
            </w:r>
          </w:p>
        </w:tc>
        <w:tc>
          <w:tcPr>
            <w:tcW w:w="657" w:type="dxa"/>
            <w:shd w:val="clear" w:color="auto" w:fill="DEEAF6" w:themeFill="accent1" w:themeFillTint="33"/>
            <w:vAlign w:val="center"/>
          </w:tcPr>
          <w:p w:rsidR="00E9410C" w:rsidRPr="00A316BA" w:rsidRDefault="00234A9B" w:rsidP="00351F04">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04</w:t>
            </w:r>
          </w:p>
        </w:tc>
      </w:tr>
      <w:tr w:rsidR="00E9410C" w:rsidRPr="00A316BA" w:rsidTr="00C33C36">
        <w:trPr>
          <w:trHeight w:val="392"/>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02</w:t>
            </w:r>
          </w:p>
        </w:tc>
        <w:tc>
          <w:tcPr>
            <w:tcW w:w="7388" w:type="dxa"/>
            <w:shd w:val="clear" w:color="auto" w:fill="FFFFFF" w:themeFill="background1"/>
            <w:vAlign w:val="center"/>
          </w:tcPr>
          <w:p w:rsidR="00E9410C" w:rsidRPr="00A316BA" w:rsidRDefault="00E9410C" w:rsidP="00C566EF">
            <w:pP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rPr>
            </w:pPr>
            <w:r w:rsidRPr="00A316BA">
              <w:rPr>
                <w:rFonts w:asciiTheme="majorBidi" w:eastAsiaTheme="majorEastAsia" w:hAnsiTheme="majorBidi" w:cstheme="majorBidi"/>
              </w:rPr>
              <w:t>Ecailles du 8</w:t>
            </w:r>
            <w:r w:rsidRPr="00A316BA">
              <w:rPr>
                <w:rFonts w:asciiTheme="majorBidi" w:eastAsiaTheme="majorEastAsia" w:hAnsiTheme="majorBidi" w:cstheme="majorBidi"/>
                <w:vertAlign w:val="superscript"/>
              </w:rPr>
              <w:t>ème</w:t>
            </w:r>
            <w:r w:rsidRPr="00A316BA">
              <w:rPr>
                <w:rFonts w:asciiTheme="majorBidi" w:eastAsiaTheme="majorEastAsia" w:hAnsiTheme="majorBidi" w:cstheme="majorBidi"/>
              </w:rPr>
              <w:t xml:space="preserve"> segment abdominal de </w:t>
            </w:r>
            <w:r w:rsidRPr="00A316BA">
              <w:rPr>
                <w:rFonts w:asciiTheme="majorBidi" w:eastAsiaTheme="majorEastAsia" w:hAnsiTheme="majorBidi" w:cstheme="majorBidi"/>
                <w:i/>
                <w:iCs/>
              </w:rPr>
              <w:t>Culex pipiens</w:t>
            </w:r>
            <w:r w:rsidRPr="00A316BA">
              <w:rPr>
                <w:rFonts w:asciiTheme="majorBidi" w:eastAsiaTheme="majorEastAsia" w:hAnsiTheme="majorBidi" w:cstheme="majorBidi"/>
              </w:rPr>
              <w:t xml:space="preserve"> (Gr : X 200)</w:t>
            </w:r>
          </w:p>
        </w:tc>
        <w:tc>
          <w:tcPr>
            <w:tcW w:w="657" w:type="dxa"/>
            <w:shd w:val="clear" w:color="auto" w:fill="DEEAF6" w:themeFill="accent1" w:themeFillTint="33"/>
            <w:vAlign w:val="center"/>
          </w:tcPr>
          <w:p w:rsidR="00E9410C" w:rsidRPr="00A316BA" w:rsidRDefault="00234A9B" w:rsidP="00351F04">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04</w:t>
            </w:r>
          </w:p>
        </w:tc>
      </w:tr>
      <w:tr w:rsidR="00E9410C" w:rsidRPr="00A316BA" w:rsidTr="00C33C36">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03</w:t>
            </w:r>
          </w:p>
        </w:tc>
        <w:tc>
          <w:tcPr>
            <w:tcW w:w="7388" w:type="dxa"/>
            <w:shd w:val="clear" w:color="auto" w:fill="FFFFFF" w:themeFill="background1"/>
            <w:vAlign w:val="center"/>
          </w:tcPr>
          <w:p w:rsidR="00E9410C" w:rsidRPr="00A316BA" w:rsidRDefault="00E9410C" w:rsidP="00C566EF">
            <w:pP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rPr>
            </w:pPr>
            <w:r w:rsidRPr="00A316BA">
              <w:rPr>
                <w:rFonts w:asciiTheme="majorBidi" w:eastAsiaTheme="majorEastAsia" w:hAnsiTheme="majorBidi" w:cstheme="majorBidi"/>
              </w:rPr>
              <w:t xml:space="preserve">Siphon de </w:t>
            </w:r>
            <w:r w:rsidRPr="00A316BA">
              <w:rPr>
                <w:rFonts w:asciiTheme="majorBidi" w:eastAsiaTheme="majorEastAsia" w:hAnsiTheme="majorBidi" w:cstheme="majorBidi"/>
                <w:i/>
                <w:iCs/>
              </w:rPr>
              <w:t>Culex pipiens</w:t>
            </w:r>
            <w:r w:rsidRPr="00A316BA">
              <w:rPr>
                <w:rFonts w:asciiTheme="majorBidi" w:eastAsiaTheme="majorEastAsia" w:hAnsiTheme="majorBidi" w:cstheme="majorBidi"/>
              </w:rPr>
              <w:t xml:space="preserve"> (Gr : X10)</w:t>
            </w:r>
          </w:p>
        </w:tc>
        <w:tc>
          <w:tcPr>
            <w:tcW w:w="657" w:type="dxa"/>
            <w:shd w:val="clear" w:color="auto" w:fill="DEEAF6" w:themeFill="accent1" w:themeFillTint="33"/>
            <w:vAlign w:val="center"/>
          </w:tcPr>
          <w:p w:rsidR="00E9410C" w:rsidRPr="00A316BA" w:rsidRDefault="00234A9B" w:rsidP="00351F04">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04</w:t>
            </w:r>
          </w:p>
        </w:tc>
      </w:tr>
      <w:tr w:rsidR="00E9410C" w:rsidRPr="00A316BA" w:rsidTr="00C33C36">
        <w:trPr>
          <w:trHeight w:val="392"/>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04</w:t>
            </w:r>
          </w:p>
        </w:tc>
        <w:tc>
          <w:tcPr>
            <w:tcW w:w="7388" w:type="dxa"/>
            <w:shd w:val="clear" w:color="auto" w:fill="FFFFFF" w:themeFill="background1"/>
            <w:vAlign w:val="center"/>
          </w:tcPr>
          <w:p w:rsidR="00E9410C" w:rsidRPr="00A316BA" w:rsidRDefault="00A316BA" w:rsidP="00C566EF">
            <w:pP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rPr>
            </w:pPr>
            <w:r>
              <w:rPr>
                <w:rFonts w:asciiTheme="majorBidi" w:eastAsiaTheme="majorEastAsia" w:hAnsiTheme="majorBidi" w:cstheme="majorBidi"/>
              </w:rPr>
              <w:t>Tergites abdominaux de</w:t>
            </w:r>
            <w:r w:rsidR="00E9410C" w:rsidRPr="00A316BA">
              <w:rPr>
                <w:rFonts w:asciiTheme="majorBidi" w:eastAsiaTheme="majorEastAsia" w:hAnsiTheme="majorBidi" w:cstheme="majorBidi"/>
              </w:rPr>
              <w:t xml:space="preserve"> </w:t>
            </w:r>
            <w:r w:rsidR="00E9410C" w:rsidRPr="00A316BA">
              <w:rPr>
                <w:rFonts w:asciiTheme="majorBidi" w:eastAsiaTheme="majorEastAsia" w:hAnsiTheme="majorBidi" w:cstheme="majorBidi"/>
                <w:i/>
                <w:iCs/>
              </w:rPr>
              <w:t>Culex pipiens</w:t>
            </w:r>
            <w:r w:rsidR="00E9410C" w:rsidRPr="00A316BA">
              <w:rPr>
                <w:rFonts w:asciiTheme="majorBidi" w:eastAsiaTheme="majorEastAsia" w:hAnsiTheme="majorBidi" w:cstheme="majorBidi"/>
              </w:rPr>
              <w:t xml:space="preserve"> (Gr : X 15)</w:t>
            </w:r>
          </w:p>
        </w:tc>
        <w:tc>
          <w:tcPr>
            <w:tcW w:w="657" w:type="dxa"/>
            <w:shd w:val="clear" w:color="auto" w:fill="DEEAF6" w:themeFill="accent1" w:themeFillTint="33"/>
            <w:vAlign w:val="center"/>
          </w:tcPr>
          <w:p w:rsidR="00E9410C" w:rsidRPr="00A316BA" w:rsidRDefault="00234A9B" w:rsidP="00351F04">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04</w:t>
            </w:r>
          </w:p>
        </w:tc>
      </w:tr>
      <w:tr w:rsidR="00E9410C" w:rsidRPr="00A316BA" w:rsidTr="00C33C36">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05</w:t>
            </w:r>
          </w:p>
        </w:tc>
        <w:tc>
          <w:tcPr>
            <w:tcW w:w="7388" w:type="dxa"/>
            <w:shd w:val="clear" w:color="auto" w:fill="FFFFFF" w:themeFill="background1"/>
            <w:vAlign w:val="center"/>
          </w:tcPr>
          <w:p w:rsidR="00E9410C" w:rsidRPr="00A316BA" w:rsidRDefault="00E9410C" w:rsidP="00C566EF">
            <w:pP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rPr>
            </w:pPr>
            <w:r w:rsidRPr="00A316BA">
              <w:rPr>
                <w:rFonts w:asciiTheme="majorBidi" w:eastAsiaTheme="majorEastAsia" w:hAnsiTheme="majorBidi" w:cstheme="majorBidi"/>
              </w:rPr>
              <w:t xml:space="preserve">Cycle de développement de </w:t>
            </w:r>
            <w:r w:rsidRPr="00A316BA">
              <w:rPr>
                <w:rFonts w:asciiTheme="majorBidi" w:eastAsiaTheme="majorEastAsia" w:hAnsiTheme="majorBidi" w:cstheme="majorBidi"/>
                <w:i/>
                <w:iCs/>
              </w:rPr>
              <w:t>Culex pipiens</w:t>
            </w:r>
          </w:p>
        </w:tc>
        <w:tc>
          <w:tcPr>
            <w:tcW w:w="657" w:type="dxa"/>
            <w:shd w:val="clear" w:color="auto" w:fill="DEEAF6" w:themeFill="accent1" w:themeFillTint="33"/>
            <w:vAlign w:val="center"/>
          </w:tcPr>
          <w:p w:rsidR="00E9410C" w:rsidRPr="00A316BA" w:rsidRDefault="00234A9B" w:rsidP="00351F04">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05</w:t>
            </w:r>
          </w:p>
        </w:tc>
      </w:tr>
      <w:tr w:rsidR="00E9410C" w:rsidRPr="00A316BA" w:rsidTr="00C33C36">
        <w:trPr>
          <w:trHeight w:val="427"/>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06</w:t>
            </w:r>
          </w:p>
        </w:tc>
        <w:tc>
          <w:tcPr>
            <w:tcW w:w="7388" w:type="dxa"/>
            <w:shd w:val="clear" w:color="auto" w:fill="FFFFFF" w:themeFill="background1"/>
            <w:vAlign w:val="center"/>
          </w:tcPr>
          <w:p w:rsidR="00E9410C" w:rsidRPr="00A316BA" w:rsidRDefault="00E9410C" w:rsidP="00C566EF">
            <w:pP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rPr>
            </w:pPr>
            <w:r w:rsidRPr="00A316BA">
              <w:rPr>
                <w:rFonts w:asciiTheme="majorBidi" w:eastAsiaTheme="majorEastAsia" w:hAnsiTheme="majorBidi" w:cstheme="majorBidi"/>
              </w:rPr>
              <w:t xml:space="preserve">Œufs de </w:t>
            </w:r>
            <w:r w:rsidRPr="00A316BA">
              <w:rPr>
                <w:rFonts w:asciiTheme="majorBidi" w:eastAsiaTheme="majorEastAsia" w:hAnsiTheme="majorBidi" w:cstheme="majorBidi"/>
                <w:i/>
                <w:iCs/>
              </w:rPr>
              <w:t>Culex pipiens</w:t>
            </w:r>
          </w:p>
        </w:tc>
        <w:tc>
          <w:tcPr>
            <w:tcW w:w="657" w:type="dxa"/>
            <w:shd w:val="clear" w:color="auto" w:fill="DEEAF6" w:themeFill="accent1" w:themeFillTint="33"/>
            <w:vAlign w:val="center"/>
          </w:tcPr>
          <w:p w:rsidR="00E9410C" w:rsidRPr="00A316BA" w:rsidRDefault="00234A9B" w:rsidP="00351F04">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06</w:t>
            </w:r>
          </w:p>
        </w:tc>
      </w:tr>
      <w:tr w:rsidR="00E9410C" w:rsidRPr="00A316BA" w:rsidTr="00C33C36">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07</w:t>
            </w:r>
          </w:p>
        </w:tc>
        <w:tc>
          <w:tcPr>
            <w:tcW w:w="7388" w:type="dxa"/>
            <w:shd w:val="clear" w:color="auto" w:fill="FFFFFF" w:themeFill="background1"/>
            <w:vAlign w:val="center"/>
          </w:tcPr>
          <w:p w:rsidR="00E9410C" w:rsidRPr="00A316BA" w:rsidRDefault="00E9410C" w:rsidP="00C566EF">
            <w:pP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rPr>
            </w:pPr>
            <w:r w:rsidRPr="00A316BA">
              <w:rPr>
                <w:rFonts w:asciiTheme="majorBidi" w:eastAsiaTheme="majorEastAsia" w:hAnsiTheme="majorBidi" w:cstheme="majorBidi"/>
              </w:rPr>
              <w:t xml:space="preserve">larves de </w:t>
            </w:r>
            <w:r w:rsidRPr="00A316BA">
              <w:rPr>
                <w:rFonts w:asciiTheme="majorBidi" w:eastAsiaTheme="majorEastAsia" w:hAnsiTheme="majorBidi" w:cstheme="majorBidi"/>
                <w:i/>
                <w:iCs/>
              </w:rPr>
              <w:t>Culex pipiens</w:t>
            </w:r>
          </w:p>
        </w:tc>
        <w:tc>
          <w:tcPr>
            <w:tcW w:w="657" w:type="dxa"/>
            <w:shd w:val="clear" w:color="auto" w:fill="DEEAF6" w:themeFill="accent1" w:themeFillTint="33"/>
            <w:vAlign w:val="center"/>
          </w:tcPr>
          <w:p w:rsidR="00E9410C" w:rsidRPr="00A316BA" w:rsidRDefault="00234A9B" w:rsidP="00351F04">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07</w:t>
            </w:r>
          </w:p>
        </w:tc>
      </w:tr>
      <w:tr w:rsidR="00E9410C" w:rsidRPr="00A316BA" w:rsidTr="00C33C36">
        <w:trPr>
          <w:trHeight w:val="427"/>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08</w:t>
            </w:r>
          </w:p>
        </w:tc>
        <w:tc>
          <w:tcPr>
            <w:tcW w:w="7388" w:type="dxa"/>
            <w:shd w:val="clear" w:color="auto" w:fill="FFFFFF" w:themeFill="background1"/>
            <w:vAlign w:val="center"/>
          </w:tcPr>
          <w:p w:rsidR="00E9410C" w:rsidRPr="00A316BA" w:rsidRDefault="00E9410C" w:rsidP="00C566EF">
            <w:pP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rPr>
            </w:pPr>
            <w:r w:rsidRPr="00A316BA">
              <w:rPr>
                <w:rFonts w:asciiTheme="majorBidi" w:eastAsiaTheme="majorEastAsia" w:hAnsiTheme="majorBidi" w:cstheme="majorBidi"/>
              </w:rPr>
              <w:t xml:space="preserve">La nymphe de </w:t>
            </w:r>
            <w:r w:rsidRPr="00A316BA">
              <w:rPr>
                <w:rFonts w:asciiTheme="majorBidi" w:eastAsiaTheme="majorEastAsia" w:hAnsiTheme="majorBidi" w:cstheme="majorBidi"/>
                <w:i/>
                <w:iCs/>
              </w:rPr>
              <w:t>Culex pipiens</w:t>
            </w:r>
          </w:p>
        </w:tc>
        <w:tc>
          <w:tcPr>
            <w:tcW w:w="657" w:type="dxa"/>
            <w:shd w:val="clear" w:color="auto" w:fill="DEEAF6" w:themeFill="accent1" w:themeFillTint="33"/>
            <w:vAlign w:val="center"/>
          </w:tcPr>
          <w:p w:rsidR="00E9410C" w:rsidRPr="00A316BA" w:rsidRDefault="00234A9B" w:rsidP="00351F04">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07</w:t>
            </w:r>
          </w:p>
        </w:tc>
      </w:tr>
      <w:tr w:rsidR="00E9410C" w:rsidRPr="00A316BA" w:rsidTr="00C33C36">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09</w:t>
            </w:r>
          </w:p>
        </w:tc>
        <w:tc>
          <w:tcPr>
            <w:tcW w:w="7388" w:type="dxa"/>
            <w:shd w:val="clear" w:color="auto" w:fill="FFFFFF" w:themeFill="background1"/>
            <w:vAlign w:val="center"/>
          </w:tcPr>
          <w:p w:rsidR="00E9410C" w:rsidRPr="00A316BA" w:rsidRDefault="00E9410C" w:rsidP="00C566E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rPr>
            </w:pPr>
            <w:r w:rsidRPr="00A316BA">
              <w:rPr>
                <w:rFonts w:asciiTheme="majorBidi" w:eastAsiaTheme="majorEastAsia" w:hAnsiTheme="majorBidi" w:cstheme="majorBidi"/>
              </w:rPr>
              <w:t>Culex adulte ou imago (femelle en haut à droite, mâle en bas à droite)</w:t>
            </w:r>
          </w:p>
        </w:tc>
        <w:tc>
          <w:tcPr>
            <w:tcW w:w="657" w:type="dxa"/>
            <w:shd w:val="clear" w:color="auto" w:fill="DEEAF6" w:themeFill="accent1" w:themeFillTint="33"/>
            <w:vAlign w:val="center"/>
          </w:tcPr>
          <w:p w:rsidR="00E9410C" w:rsidRPr="00A316BA" w:rsidRDefault="00234A9B" w:rsidP="00351F04">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08</w:t>
            </w:r>
          </w:p>
        </w:tc>
      </w:tr>
      <w:tr w:rsidR="00E9410C" w:rsidRPr="00A316BA" w:rsidTr="00C33C36">
        <w:trPr>
          <w:trHeight w:val="498"/>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10</w:t>
            </w:r>
          </w:p>
        </w:tc>
        <w:tc>
          <w:tcPr>
            <w:tcW w:w="7388" w:type="dxa"/>
            <w:shd w:val="clear" w:color="auto" w:fill="FFFFFF" w:themeFill="background1"/>
            <w:vAlign w:val="center"/>
          </w:tcPr>
          <w:p w:rsidR="00E9410C" w:rsidRPr="00A316BA" w:rsidRDefault="00E9410C" w:rsidP="00C566EF">
            <w:pP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rPr>
            </w:pPr>
            <w:r w:rsidRPr="00A316BA">
              <w:rPr>
                <w:rFonts w:asciiTheme="majorBidi" w:eastAsiaTheme="majorEastAsia" w:hAnsiTheme="majorBidi" w:cstheme="majorBidi"/>
              </w:rPr>
              <w:t>Site d’</w:t>
            </w:r>
            <w:r w:rsidR="00FD4237" w:rsidRPr="00A316BA">
              <w:rPr>
                <w:rFonts w:asciiTheme="majorBidi" w:eastAsiaTheme="majorEastAsia" w:hAnsiTheme="majorBidi" w:cstheme="majorBidi"/>
              </w:rPr>
              <w:t>élevage</w:t>
            </w:r>
            <w:r w:rsidRPr="00A316BA">
              <w:rPr>
                <w:rFonts w:asciiTheme="majorBidi" w:eastAsiaTheme="majorEastAsia" w:hAnsiTheme="majorBidi" w:cstheme="majorBidi"/>
              </w:rPr>
              <w:t xml:space="preserve"> </w:t>
            </w:r>
            <w:r w:rsidR="00FD4237" w:rsidRPr="00A316BA">
              <w:rPr>
                <w:rFonts w:asciiTheme="majorBidi" w:eastAsiaTheme="majorEastAsia" w:hAnsiTheme="majorBidi" w:cstheme="majorBidi"/>
              </w:rPr>
              <w:t>de moustique</w:t>
            </w:r>
          </w:p>
        </w:tc>
        <w:tc>
          <w:tcPr>
            <w:tcW w:w="657" w:type="dxa"/>
            <w:shd w:val="clear" w:color="auto" w:fill="DEEAF6" w:themeFill="accent1" w:themeFillTint="33"/>
            <w:vAlign w:val="center"/>
          </w:tcPr>
          <w:p w:rsidR="00E9410C" w:rsidRPr="00A316BA" w:rsidRDefault="00234A9B" w:rsidP="00351F04">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09</w:t>
            </w:r>
          </w:p>
        </w:tc>
      </w:tr>
      <w:tr w:rsidR="00E9410C" w:rsidRPr="00A316BA" w:rsidTr="00C33C36">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11</w:t>
            </w:r>
          </w:p>
        </w:tc>
        <w:tc>
          <w:tcPr>
            <w:tcW w:w="7388" w:type="dxa"/>
            <w:shd w:val="clear" w:color="auto" w:fill="FFFFFF" w:themeFill="background1"/>
            <w:vAlign w:val="center"/>
          </w:tcPr>
          <w:p w:rsidR="00E9410C" w:rsidRPr="00A316BA" w:rsidRDefault="00F11774" w:rsidP="00C566EF">
            <w:pP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rPr>
            </w:pPr>
            <w:r>
              <w:rPr>
                <w:rFonts w:asciiTheme="majorBidi" w:eastAsiaTheme="majorEastAsia" w:hAnsiTheme="majorBidi" w:cstheme="majorBidi"/>
              </w:rPr>
              <w:t>F</w:t>
            </w:r>
            <w:r w:rsidR="00E9410C" w:rsidRPr="00A316BA">
              <w:rPr>
                <w:rFonts w:asciiTheme="majorBidi" w:eastAsiaTheme="majorEastAsia" w:hAnsiTheme="majorBidi" w:cstheme="majorBidi"/>
              </w:rPr>
              <w:t xml:space="preserve">euilles de </w:t>
            </w:r>
            <w:r w:rsidR="00E9410C" w:rsidRPr="00F11774">
              <w:rPr>
                <w:rFonts w:asciiTheme="majorBidi" w:eastAsiaTheme="majorEastAsia" w:hAnsiTheme="majorBidi" w:cstheme="majorBidi"/>
                <w:i/>
                <w:iCs/>
              </w:rPr>
              <w:t>Lippia citriodora</w:t>
            </w:r>
            <w:r w:rsidR="00E9410C" w:rsidRPr="00A316BA">
              <w:rPr>
                <w:rFonts w:asciiTheme="majorBidi" w:eastAsiaTheme="majorEastAsia" w:hAnsiTheme="majorBidi" w:cstheme="majorBidi"/>
              </w:rPr>
              <w:t xml:space="preserve"> (photo personnelle)</w:t>
            </w:r>
          </w:p>
        </w:tc>
        <w:tc>
          <w:tcPr>
            <w:tcW w:w="657" w:type="dxa"/>
            <w:shd w:val="clear" w:color="auto" w:fill="DEEAF6" w:themeFill="accent1" w:themeFillTint="33"/>
            <w:vAlign w:val="center"/>
          </w:tcPr>
          <w:p w:rsidR="00E9410C" w:rsidRPr="00A316BA" w:rsidRDefault="00234A9B" w:rsidP="00351F04">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10</w:t>
            </w:r>
          </w:p>
        </w:tc>
      </w:tr>
      <w:tr w:rsidR="00E9410C" w:rsidRPr="00A316BA" w:rsidTr="00C33C36">
        <w:trPr>
          <w:trHeight w:val="463"/>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12</w:t>
            </w:r>
          </w:p>
        </w:tc>
        <w:tc>
          <w:tcPr>
            <w:tcW w:w="7388" w:type="dxa"/>
            <w:shd w:val="clear" w:color="auto" w:fill="FFFFFF" w:themeFill="background1"/>
            <w:vAlign w:val="center"/>
          </w:tcPr>
          <w:p w:rsidR="00E9410C" w:rsidRPr="00A316BA" w:rsidRDefault="00E9410C" w:rsidP="00C566E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rPr>
            </w:pPr>
            <w:r w:rsidRPr="00A316BA">
              <w:rPr>
                <w:rFonts w:asciiTheme="majorBidi" w:eastAsiaTheme="majorEastAsia" w:hAnsiTheme="majorBidi" w:cstheme="majorBidi"/>
              </w:rPr>
              <w:t>Montage de l’hydro distillateur de type Clevenger</w:t>
            </w:r>
          </w:p>
        </w:tc>
        <w:tc>
          <w:tcPr>
            <w:tcW w:w="657" w:type="dxa"/>
            <w:shd w:val="clear" w:color="auto" w:fill="DEEAF6" w:themeFill="accent1" w:themeFillTint="33"/>
            <w:vAlign w:val="center"/>
          </w:tcPr>
          <w:p w:rsidR="00E9410C" w:rsidRPr="00A316BA" w:rsidRDefault="00234A9B" w:rsidP="00351F04">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16</w:t>
            </w:r>
          </w:p>
        </w:tc>
      </w:tr>
      <w:tr w:rsidR="00E9410C" w:rsidRPr="00A316BA" w:rsidTr="00C33C36">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13</w:t>
            </w:r>
          </w:p>
        </w:tc>
        <w:tc>
          <w:tcPr>
            <w:tcW w:w="7388" w:type="dxa"/>
            <w:shd w:val="clear" w:color="auto" w:fill="FFFFFF" w:themeFill="background1"/>
            <w:vAlign w:val="center"/>
          </w:tcPr>
          <w:p w:rsidR="00E9410C" w:rsidRPr="00A316BA" w:rsidRDefault="00FD4237" w:rsidP="00C566EF">
            <w:pP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rPr>
            </w:pPr>
            <w:r w:rsidRPr="00A316BA">
              <w:rPr>
                <w:rFonts w:asciiTheme="majorBidi" w:eastAsiaTheme="majorEastAsia" w:hAnsiTheme="majorBidi" w:cstheme="majorBidi"/>
              </w:rPr>
              <w:t>Toxicité</w:t>
            </w:r>
            <w:r w:rsidR="00E9410C" w:rsidRPr="00A316BA">
              <w:rPr>
                <w:rFonts w:asciiTheme="majorBidi" w:eastAsiaTheme="majorEastAsia" w:hAnsiTheme="majorBidi" w:cstheme="majorBidi"/>
              </w:rPr>
              <w:t xml:space="preserve"> de l’HE de </w:t>
            </w:r>
            <w:r w:rsidR="00E9410C" w:rsidRPr="00F11774">
              <w:rPr>
                <w:rFonts w:asciiTheme="majorBidi" w:eastAsiaTheme="majorEastAsia" w:hAnsiTheme="majorBidi" w:cstheme="majorBidi"/>
                <w:i/>
                <w:iCs/>
              </w:rPr>
              <w:t>Lippia citriodora</w:t>
            </w:r>
            <w:r w:rsidR="00E9410C" w:rsidRPr="00A316BA">
              <w:rPr>
                <w:rFonts w:asciiTheme="majorBidi" w:eastAsiaTheme="majorEastAsia" w:hAnsiTheme="majorBidi" w:cstheme="majorBidi"/>
              </w:rPr>
              <w:t xml:space="preserve"> (ppm) appliquée sur les larves 3 nouvellement escuviée</w:t>
            </w:r>
            <w:r w:rsidR="00F11774">
              <w:rPr>
                <w:rFonts w:asciiTheme="majorBidi" w:eastAsiaTheme="majorEastAsia" w:hAnsiTheme="majorBidi" w:cstheme="majorBidi"/>
              </w:rPr>
              <w:t>s</w:t>
            </w:r>
            <w:r w:rsidR="00E9410C" w:rsidRPr="00A316BA">
              <w:rPr>
                <w:rFonts w:asciiTheme="majorBidi" w:eastAsiaTheme="majorEastAsia" w:hAnsiTheme="majorBidi" w:cstheme="majorBidi"/>
              </w:rPr>
              <w:t xml:space="preserve"> de </w:t>
            </w:r>
            <w:r w:rsidR="00F11774">
              <w:rPr>
                <w:rFonts w:asciiTheme="majorBidi" w:eastAsiaTheme="majorEastAsia" w:hAnsiTheme="majorBidi" w:cstheme="majorBidi"/>
                <w:i/>
                <w:iCs/>
              </w:rPr>
              <w:t>C</w:t>
            </w:r>
            <w:r w:rsidR="00E9410C" w:rsidRPr="00F11774">
              <w:rPr>
                <w:rFonts w:asciiTheme="majorBidi" w:eastAsiaTheme="majorEastAsia" w:hAnsiTheme="majorBidi" w:cstheme="majorBidi"/>
                <w:i/>
                <w:iCs/>
              </w:rPr>
              <w:t>ulex pipiens</w:t>
            </w:r>
            <w:r w:rsidR="00E9410C" w:rsidRPr="00A316BA">
              <w:rPr>
                <w:rFonts w:asciiTheme="majorBidi" w:eastAsiaTheme="majorEastAsia" w:hAnsiTheme="majorBidi" w:cstheme="majorBidi"/>
              </w:rPr>
              <w:t> </w:t>
            </w:r>
            <w:r w:rsidRPr="00A316BA">
              <w:rPr>
                <w:rFonts w:asciiTheme="majorBidi" w:eastAsiaTheme="majorEastAsia" w:hAnsiTheme="majorBidi" w:cstheme="majorBidi"/>
              </w:rPr>
              <w:t>: Mortalité</w:t>
            </w:r>
            <w:r w:rsidR="00E9410C" w:rsidRPr="00A316BA">
              <w:rPr>
                <w:rFonts w:asciiTheme="majorBidi" w:eastAsiaTheme="majorEastAsia" w:hAnsiTheme="majorBidi" w:cstheme="majorBidi"/>
              </w:rPr>
              <w:t xml:space="preserve"> corrigée   (%) (m±SD, n=3 répétitions comportant chacune 20 individus). Les lettres </w:t>
            </w:r>
            <w:r w:rsidRPr="00A316BA">
              <w:rPr>
                <w:rFonts w:asciiTheme="majorBidi" w:eastAsiaTheme="majorEastAsia" w:hAnsiTheme="majorBidi" w:cstheme="majorBidi"/>
              </w:rPr>
              <w:t>représentent</w:t>
            </w:r>
            <w:r w:rsidR="00E9410C" w:rsidRPr="00A316BA">
              <w:rPr>
                <w:rFonts w:asciiTheme="majorBidi" w:eastAsiaTheme="majorEastAsia" w:hAnsiTheme="majorBidi" w:cstheme="majorBidi"/>
              </w:rPr>
              <w:t xml:space="preserve"> le classement des doses selon le test HSD de tukey.</w:t>
            </w:r>
          </w:p>
        </w:tc>
        <w:tc>
          <w:tcPr>
            <w:tcW w:w="657" w:type="dxa"/>
            <w:shd w:val="clear" w:color="auto" w:fill="DEEAF6" w:themeFill="accent1" w:themeFillTint="33"/>
            <w:vAlign w:val="center"/>
          </w:tcPr>
          <w:p w:rsidR="00E9410C" w:rsidRPr="00A316BA" w:rsidRDefault="00B423DD" w:rsidP="00351F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19</w:t>
            </w:r>
          </w:p>
        </w:tc>
      </w:tr>
      <w:tr w:rsidR="00E9410C" w:rsidRPr="00A316BA" w:rsidTr="00C33C36">
        <w:trPr>
          <w:trHeight w:val="392"/>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14</w:t>
            </w:r>
          </w:p>
        </w:tc>
        <w:tc>
          <w:tcPr>
            <w:tcW w:w="7388" w:type="dxa"/>
            <w:shd w:val="clear" w:color="auto" w:fill="FFFFFF" w:themeFill="background1"/>
            <w:vAlign w:val="center"/>
          </w:tcPr>
          <w:p w:rsidR="00E9410C" w:rsidRPr="00A316BA" w:rsidRDefault="00E9410C" w:rsidP="00C566EF">
            <w:pP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rPr>
            </w:pPr>
            <w:r w:rsidRPr="00A316BA">
              <w:rPr>
                <w:rFonts w:asciiTheme="majorBidi" w:eastAsiaTheme="majorEastAsia" w:hAnsiTheme="majorBidi" w:cstheme="majorBidi"/>
              </w:rPr>
              <w:t xml:space="preserve">Effets de l’HE de </w:t>
            </w:r>
            <w:r w:rsidRPr="00F11774">
              <w:rPr>
                <w:rFonts w:asciiTheme="majorBidi" w:eastAsiaTheme="majorEastAsia" w:hAnsiTheme="majorBidi" w:cstheme="majorBidi"/>
                <w:i/>
                <w:iCs/>
              </w:rPr>
              <w:t>Lippia citriodora</w:t>
            </w:r>
            <w:r w:rsidRPr="00A316BA">
              <w:rPr>
                <w:rFonts w:asciiTheme="majorBidi" w:eastAsiaTheme="majorEastAsia" w:hAnsiTheme="majorBidi" w:cstheme="majorBidi"/>
              </w:rPr>
              <w:t xml:space="preserve">, Appliquée sur les larves 3 de </w:t>
            </w:r>
            <w:r w:rsidRPr="00F11774">
              <w:rPr>
                <w:rFonts w:asciiTheme="majorBidi" w:eastAsiaTheme="majorEastAsia" w:hAnsiTheme="majorBidi" w:cstheme="majorBidi"/>
                <w:i/>
                <w:iCs/>
              </w:rPr>
              <w:t>Culex pipiens</w:t>
            </w:r>
            <w:r w:rsidRPr="00A316BA">
              <w:rPr>
                <w:rFonts w:asciiTheme="majorBidi" w:eastAsiaTheme="majorEastAsia" w:hAnsiTheme="majorBidi" w:cstheme="majorBidi"/>
              </w:rPr>
              <w:t xml:space="preserve"> : courbe dose-réponse exprimant le pourcentage de mortalité corrigée en fonction de logarithme des </w:t>
            </w:r>
            <w:r w:rsidR="00FD4237" w:rsidRPr="00A316BA">
              <w:rPr>
                <w:rFonts w:asciiTheme="majorBidi" w:eastAsiaTheme="majorEastAsia" w:hAnsiTheme="majorBidi" w:cstheme="majorBidi"/>
              </w:rPr>
              <w:t xml:space="preserve">doses. </w:t>
            </w:r>
            <w:r w:rsidRPr="00A316BA">
              <w:rPr>
                <w:rFonts w:asciiTheme="majorBidi" w:eastAsiaTheme="majorEastAsia" w:hAnsiTheme="majorBidi" w:cstheme="majorBidi"/>
              </w:rPr>
              <w:t>R2 =%.</w:t>
            </w:r>
          </w:p>
        </w:tc>
        <w:tc>
          <w:tcPr>
            <w:tcW w:w="657" w:type="dxa"/>
            <w:shd w:val="clear" w:color="auto" w:fill="DEEAF6" w:themeFill="accent1" w:themeFillTint="33"/>
            <w:vAlign w:val="center"/>
          </w:tcPr>
          <w:p w:rsidR="00E9410C" w:rsidRPr="00A316BA" w:rsidRDefault="00B423DD" w:rsidP="00351F04">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19</w:t>
            </w:r>
          </w:p>
        </w:tc>
      </w:tr>
      <w:tr w:rsidR="00E9410C" w:rsidRPr="00A316BA" w:rsidTr="00C33C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15</w:t>
            </w:r>
          </w:p>
        </w:tc>
        <w:tc>
          <w:tcPr>
            <w:tcW w:w="7388" w:type="dxa"/>
            <w:shd w:val="clear" w:color="auto" w:fill="FFFFFF" w:themeFill="background1"/>
            <w:vAlign w:val="center"/>
          </w:tcPr>
          <w:p w:rsidR="00E9410C" w:rsidRPr="00A316BA" w:rsidRDefault="00FD4237" w:rsidP="00C566EF">
            <w:pP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rPr>
            </w:pPr>
            <w:r w:rsidRPr="00A316BA">
              <w:rPr>
                <w:rFonts w:asciiTheme="majorBidi" w:eastAsiaTheme="majorEastAsia" w:hAnsiTheme="majorBidi" w:cstheme="majorBidi"/>
              </w:rPr>
              <w:t>Toxicité</w:t>
            </w:r>
            <w:r w:rsidR="00E9410C" w:rsidRPr="00A316BA">
              <w:rPr>
                <w:rFonts w:asciiTheme="majorBidi" w:eastAsiaTheme="majorEastAsia" w:hAnsiTheme="majorBidi" w:cstheme="majorBidi"/>
              </w:rPr>
              <w:t xml:space="preserve"> de l’HE de </w:t>
            </w:r>
            <w:r w:rsidR="00E9410C" w:rsidRPr="00F11774">
              <w:rPr>
                <w:rFonts w:asciiTheme="majorBidi" w:eastAsiaTheme="majorEastAsia" w:hAnsiTheme="majorBidi" w:cstheme="majorBidi"/>
                <w:i/>
                <w:iCs/>
              </w:rPr>
              <w:t>Lippia citriodora</w:t>
            </w:r>
            <w:r w:rsidR="00E9410C" w:rsidRPr="00A316BA">
              <w:rPr>
                <w:rFonts w:asciiTheme="majorBidi" w:eastAsiaTheme="majorEastAsia" w:hAnsiTheme="majorBidi" w:cstheme="majorBidi"/>
              </w:rPr>
              <w:t xml:space="preserve"> (ppm) appliquée sur les larves 4 nouvellement escuviée</w:t>
            </w:r>
            <w:r w:rsidR="00F11774">
              <w:rPr>
                <w:rFonts w:asciiTheme="majorBidi" w:eastAsiaTheme="majorEastAsia" w:hAnsiTheme="majorBidi" w:cstheme="majorBidi"/>
              </w:rPr>
              <w:t>s</w:t>
            </w:r>
            <w:r w:rsidR="00E9410C" w:rsidRPr="00A316BA">
              <w:rPr>
                <w:rFonts w:asciiTheme="majorBidi" w:eastAsiaTheme="majorEastAsia" w:hAnsiTheme="majorBidi" w:cstheme="majorBidi"/>
              </w:rPr>
              <w:t xml:space="preserve"> de </w:t>
            </w:r>
            <w:r w:rsidR="00F11774">
              <w:rPr>
                <w:rFonts w:asciiTheme="majorBidi" w:eastAsiaTheme="majorEastAsia" w:hAnsiTheme="majorBidi" w:cstheme="majorBidi"/>
                <w:i/>
                <w:iCs/>
              </w:rPr>
              <w:t>C</w:t>
            </w:r>
            <w:r w:rsidR="00E9410C" w:rsidRPr="00F11774">
              <w:rPr>
                <w:rFonts w:asciiTheme="majorBidi" w:eastAsiaTheme="majorEastAsia" w:hAnsiTheme="majorBidi" w:cstheme="majorBidi"/>
                <w:i/>
                <w:iCs/>
              </w:rPr>
              <w:t>ulex pipiens</w:t>
            </w:r>
            <w:r w:rsidR="00E9410C" w:rsidRPr="00A316BA">
              <w:rPr>
                <w:rFonts w:asciiTheme="majorBidi" w:eastAsiaTheme="majorEastAsia" w:hAnsiTheme="majorBidi" w:cstheme="majorBidi"/>
              </w:rPr>
              <w:t xml:space="preserve"> : Mortalité corrigée   (%) (m±SD, n=3 répétitions comportant chacune 20 individus). Les lettres </w:t>
            </w:r>
            <w:r w:rsidRPr="00A316BA">
              <w:rPr>
                <w:rFonts w:asciiTheme="majorBidi" w:eastAsiaTheme="majorEastAsia" w:hAnsiTheme="majorBidi" w:cstheme="majorBidi"/>
              </w:rPr>
              <w:t>représentent</w:t>
            </w:r>
            <w:r w:rsidR="00E9410C" w:rsidRPr="00A316BA">
              <w:rPr>
                <w:rFonts w:asciiTheme="majorBidi" w:eastAsiaTheme="majorEastAsia" w:hAnsiTheme="majorBidi" w:cstheme="majorBidi"/>
              </w:rPr>
              <w:t xml:space="preserve"> le classement des doses selon le test HSD de </w:t>
            </w:r>
            <w:r w:rsidRPr="00A316BA">
              <w:rPr>
                <w:rFonts w:asciiTheme="majorBidi" w:eastAsiaTheme="majorEastAsia" w:hAnsiTheme="majorBidi" w:cstheme="majorBidi"/>
              </w:rPr>
              <w:t>tukey.</w:t>
            </w:r>
          </w:p>
        </w:tc>
        <w:tc>
          <w:tcPr>
            <w:tcW w:w="657" w:type="dxa"/>
            <w:shd w:val="clear" w:color="auto" w:fill="DEEAF6" w:themeFill="accent1" w:themeFillTint="33"/>
            <w:vAlign w:val="center"/>
          </w:tcPr>
          <w:p w:rsidR="00E9410C" w:rsidRPr="00A316BA" w:rsidRDefault="00B423DD" w:rsidP="00351F04">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21</w:t>
            </w:r>
          </w:p>
        </w:tc>
      </w:tr>
      <w:tr w:rsidR="00E9410C" w:rsidRPr="00A316BA" w:rsidTr="00C33C36">
        <w:trPr>
          <w:trHeight w:val="480"/>
          <w:jc w:val="center"/>
        </w:trPr>
        <w:tc>
          <w:tcPr>
            <w:cnfStyle w:val="001000000000" w:firstRow="0" w:lastRow="0" w:firstColumn="1" w:lastColumn="0" w:oddVBand="0" w:evenVBand="0" w:oddHBand="0" w:evenHBand="0" w:firstRowFirstColumn="0" w:firstRowLastColumn="0" w:lastRowFirstColumn="0" w:lastRowLastColumn="0"/>
            <w:tcW w:w="1254" w:type="dxa"/>
            <w:shd w:val="clear" w:color="auto" w:fill="DEEAF6" w:themeFill="accent1" w:themeFillTint="33"/>
            <w:vAlign w:val="center"/>
          </w:tcPr>
          <w:p w:rsidR="00E9410C" w:rsidRPr="00A316BA" w:rsidRDefault="00E9410C" w:rsidP="00351F04">
            <w:pPr>
              <w:jc w:val="center"/>
              <w:rPr>
                <w:rFonts w:asciiTheme="majorBidi" w:eastAsiaTheme="majorEastAsia" w:hAnsiTheme="majorBidi" w:cstheme="majorBidi"/>
              </w:rPr>
            </w:pPr>
            <w:r w:rsidRPr="00A316BA">
              <w:rPr>
                <w:rFonts w:asciiTheme="majorBidi" w:eastAsiaTheme="majorEastAsia" w:hAnsiTheme="majorBidi" w:cstheme="majorBidi"/>
              </w:rPr>
              <w:t>16</w:t>
            </w:r>
          </w:p>
        </w:tc>
        <w:tc>
          <w:tcPr>
            <w:tcW w:w="7388" w:type="dxa"/>
            <w:shd w:val="clear" w:color="auto" w:fill="FFFFFF" w:themeFill="background1"/>
            <w:vAlign w:val="center"/>
          </w:tcPr>
          <w:p w:rsidR="00E9410C" w:rsidRPr="00A316BA" w:rsidRDefault="00E9410C" w:rsidP="00C566EF">
            <w:pP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rPr>
            </w:pPr>
            <w:r w:rsidRPr="00A316BA">
              <w:rPr>
                <w:rFonts w:asciiTheme="majorBidi" w:eastAsiaTheme="majorEastAsia" w:hAnsiTheme="majorBidi" w:cstheme="majorBidi"/>
              </w:rPr>
              <w:t xml:space="preserve">Effets de l’HE de </w:t>
            </w:r>
            <w:r w:rsidRPr="00F11774">
              <w:rPr>
                <w:rFonts w:asciiTheme="majorBidi" w:eastAsiaTheme="majorEastAsia" w:hAnsiTheme="majorBidi" w:cstheme="majorBidi"/>
                <w:i/>
                <w:iCs/>
              </w:rPr>
              <w:t>Lippia citriodora</w:t>
            </w:r>
            <w:r w:rsidRPr="00A316BA">
              <w:rPr>
                <w:rFonts w:asciiTheme="majorBidi" w:eastAsiaTheme="majorEastAsia" w:hAnsiTheme="majorBidi" w:cstheme="majorBidi"/>
              </w:rPr>
              <w:t xml:space="preserve">, Appliquée sur les larves 4 de </w:t>
            </w:r>
            <w:r w:rsidRPr="00F11774">
              <w:rPr>
                <w:rFonts w:asciiTheme="majorBidi" w:eastAsiaTheme="majorEastAsia" w:hAnsiTheme="majorBidi" w:cstheme="majorBidi"/>
                <w:i/>
                <w:iCs/>
              </w:rPr>
              <w:t>Culex pipiens</w:t>
            </w:r>
            <w:r w:rsidRPr="00A316BA">
              <w:rPr>
                <w:rFonts w:asciiTheme="majorBidi" w:eastAsiaTheme="majorEastAsia" w:hAnsiTheme="majorBidi" w:cstheme="majorBidi"/>
              </w:rPr>
              <w:t> : courbe dose-réponse exprimant le pourcentage de mortalité corrigée en fonction de</w:t>
            </w:r>
            <w:r w:rsidR="006D4B61" w:rsidRPr="00A316BA">
              <w:rPr>
                <w:rFonts w:asciiTheme="majorBidi" w:eastAsiaTheme="majorEastAsia" w:hAnsiTheme="majorBidi" w:cstheme="majorBidi"/>
              </w:rPr>
              <w:t xml:space="preserve"> logarithme des doses. R2 =95%.</w:t>
            </w:r>
          </w:p>
        </w:tc>
        <w:tc>
          <w:tcPr>
            <w:tcW w:w="657" w:type="dxa"/>
            <w:shd w:val="clear" w:color="auto" w:fill="DEEAF6" w:themeFill="accent1" w:themeFillTint="33"/>
            <w:vAlign w:val="center"/>
          </w:tcPr>
          <w:p w:rsidR="00E9410C" w:rsidRPr="00A316BA" w:rsidRDefault="00B423DD" w:rsidP="00351F04">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
                <w:bCs/>
              </w:rPr>
            </w:pPr>
            <w:r>
              <w:rPr>
                <w:rFonts w:asciiTheme="majorBidi" w:eastAsiaTheme="majorEastAsia" w:hAnsiTheme="majorBidi" w:cstheme="majorBidi"/>
                <w:b/>
                <w:bCs/>
              </w:rPr>
              <w:t>21</w:t>
            </w:r>
          </w:p>
        </w:tc>
      </w:tr>
    </w:tbl>
    <w:p w:rsidR="003B4698" w:rsidRDefault="003B4698" w:rsidP="00E00F56">
      <w:pPr>
        <w:autoSpaceDE w:val="0"/>
        <w:autoSpaceDN w:val="0"/>
        <w:adjustRightInd w:val="0"/>
        <w:spacing w:before="240" w:after="0" w:line="360" w:lineRule="auto"/>
        <w:rPr>
          <w:lang w:bidi="ar-DZ"/>
        </w:rPr>
        <w:sectPr w:rsidR="003B4698" w:rsidSect="00BC7972">
          <w:headerReference w:type="default" r:id="rId29"/>
          <w:footerReference w:type="default" r:id="rId30"/>
          <w:pgSz w:w="11906" w:h="16838"/>
          <w:pgMar w:top="1134" w:right="1134" w:bottom="1134" w:left="1701" w:header="567" w:footer="708" w:gutter="0"/>
          <w:cols w:space="708"/>
          <w:docGrid w:linePitch="360"/>
        </w:sectPr>
      </w:pPr>
    </w:p>
    <w:tbl>
      <w:tblPr>
        <w:tblStyle w:val="Grilledutableau"/>
        <w:tblpPr w:leftFromText="141" w:rightFromText="141" w:vertAnchor="page" w:horzAnchor="margin" w:tblpX="142" w:tblpY="2026"/>
        <w:tblW w:w="9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3"/>
        <w:gridCol w:w="695"/>
      </w:tblGrid>
      <w:tr w:rsidR="00FB58CA" w:rsidTr="00AA013E">
        <w:trPr>
          <w:trHeight w:val="510"/>
        </w:trPr>
        <w:tc>
          <w:tcPr>
            <w:tcW w:w="8543" w:type="dxa"/>
          </w:tcPr>
          <w:p w:rsidR="003B4698" w:rsidRPr="005A31C6" w:rsidRDefault="003B4698" w:rsidP="00726E8F">
            <w:pPr>
              <w:ind w:left="-107" w:right="-628"/>
              <w:rPr>
                <w:rFonts w:asciiTheme="majorBidi" w:hAnsiTheme="majorBidi" w:cstheme="majorBidi"/>
                <w:sz w:val="24"/>
                <w:szCs w:val="24"/>
              </w:rPr>
            </w:pPr>
            <w:r w:rsidRPr="005A31C6">
              <w:rPr>
                <w:rFonts w:asciiTheme="majorBidi" w:hAnsiTheme="majorBidi" w:cstheme="majorBidi"/>
                <w:sz w:val="24"/>
                <w:szCs w:val="24"/>
              </w:rPr>
              <w:lastRenderedPageBreak/>
              <w:t>Table de matière</w:t>
            </w:r>
          </w:p>
        </w:tc>
        <w:tc>
          <w:tcPr>
            <w:tcW w:w="695" w:type="dxa"/>
            <w:vAlign w:val="center"/>
          </w:tcPr>
          <w:p w:rsidR="003B4698" w:rsidRPr="00AA013E" w:rsidRDefault="003B4698" w:rsidP="00BD204D">
            <w:pPr>
              <w:spacing w:after="0" w:line="240" w:lineRule="auto"/>
              <w:jc w:val="center"/>
              <w:rPr>
                <w:b/>
                <w:bCs/>
              </w:rPr>
            </w:pPr>
          </w:p>
        </w:tc>
      </w:tr>
      <w:tr w:rsidR="00FB58CA" w:rsidTr="00AA013E">
        <w:trPr>
          <w:trHeight w:val="525"/>
        </w:trPr>
        <w:tc>
          <w:tcPr>
            <w:tcW w:w="8543" w:type="dxa"/>
          </w:tcPr>
          <w:p w:rsidR="003B4698" w:rsidRPr="005A31C6" w:rsidRDefault="003B4698" w:rsidP="00726E8F">
            <w:pPr>
              <w:ind w:left="-107" w:right="-628"/>
              <w:rPr>
                <w:rFonts w:asciiTheme="majorBidi" w:hAnsiTheme="majorBidi" w:cstheme="majorBidi"/>
                <w:sz w:val="24"/>
                <w:szCs w:val="24"/>
              </w:rPr>
            </w:pPr>
            <w:r w:rsidRPr="005A31C6">
              <w:rPr>
                <w:rFonts w:asciiTheme="majorBidi" w:hAnsiTheme="majorBidi" w:cstheme="majorBidi"/>
                <w:sz w:val="24"/>
                <w:szCs w:val="24"/>
              </w:rPr>
              <w:t>Résumé</w:t>
            </w:r>
          </w:p>
        </w:tc>
        <w:tc>
          <w:tcPr>
            <w:tcW w:w="695" w:type="dxa"/>
            <w:vAlign w:val="center"/>
          </w:tcPr>
          <w:p w:rsidR="003B4698" w:rsidRPr="00AA013E" w:rsidRDefault="003B4698" w:rsidP="00BD204D">
            <w:pPr>
              <w:spacing w:after="0" w:line="240" w:lineRule="auto"/>
              <w:jc w:val="center"/>
              <w:rPr>
                <w:b/>
                <w:bCs/>
              </w:rPr>
            </w:pPr>
          </w:p>
        </w:tc>
      </w:tr>
      <w:tr w:rsidR="00FB58CA" w:rsidTr="00AA013E">
        <w:trPr>
          <w:trHeight w:val="510"/>
        </w:trPr>
        <w:tc>
          <w:tcPr>
            <w:tcW w:w="8543" w:type="dxa"/>
          </w:tcPr>
          <w:p w:rsidR="003B4698" w:rsidRPr="005A31C6" w:rsidRDefault="003B4698" w:rsidP="00726E8F">
            <w:pPr>
              <w:ind w:left="-107" w:right="-628"/>
              <w:rPr>
                <w:rFonts w:asciiTheme="majorBidi" w:hAnsiTheme="majorBidi" w:cstheme="majorBidi"/>
                <w:sz w:val="24"/>
                <w:szCs w:val="24"/>
              </w:rPr>
            </w:pPr>
            <w:r w:rsidRPr="005A31C6">
              <w:rPr>
                <w:rFonts w:asciiTheme="majorBidi" w:hAnsiTheme="majorBidi" w:cstheme="majorBidi"/>
                <w:sz w:val="24"/>
                <w:szCs w:val="24"/>
                <w:lang w:bidi="ar-DZ"/>
              </w:rPr>
              <w:t>Abstract</w:t>
            </w:r>
          </w:p>
        </w:tc>
        <w:tc>
          <w:tcPr>
            <w:tcW w:w="695" w:type="dxa"/>
            <w:vAlign w:val="center"/>
          </w:tcPr>
          <w:p w:rsidR="003B4698" w:rsidRPr="00AA013E" w:rsidRDefault="003B4698" w:rsidP="00BD204D">
            <w:pPr>
              <w:spacing w:after="0" w:line="240" w:lineRule="auto"/>
              <w:jc w:val="center"/>
              <w:rPr>
                <w:b/>
                <w:bCs/>
              </w:rPr>
            </w:pPr>
          </w:p>
        </w:tc>
      </w:tr>
      <w:tr w:rsidR="00FB58CA" w:rsidTr="00AA013E">
        <w:trPr>
          <w:trHeight w:val="525"/>
        </w:trPr>
        <w:tc>
          <w:tcPr>
            <w:tcW w:w="8543" w:type="dxa"/>
          </w:tcPr>
          <w:p w:rsidR="003B4698" w:rsidRPr="005A31C6" w:rsidRDefault="003B4698" w:rsidP="00726E8F">
            <w:pPr>
              <w:ind w:left="-107" w:right="-628"/>
              <w:rPr>
                <w:rFonts w:asciiTheme="majorBidi" w:hAnsiTheme="majorBidi" w:cstheme="majorBidi"/>
                <w:sz w:val="24"/>
                <w:szCs w:val="24"/>
              </w:rPr>
            </w:pPr>
            <w:r w:rsidRPr="005A31C6">
              <w:rPr>
                <w:rFonts w:asciiTheme="majorBidi" w:hAnsiTheme="majorBidi" w:cstheme="majorBidi"/>
                <w:sz w:val="24"/>
                <w:szCs w:val="24"/>
                <w:rtl/>
                <w:lang w:bidi="ar-DZ"/>
              </w:rPr>
              <w:t>ملخص</w:t>
            </w:r>
          </w:p>
        </w:tc>
        <w:tc>
          <w:tcPr>
            <w:tcW w:w="695" w:type="dxa"/>
            <w:vAlign w:val="center"/>
          </w:tcPr>
          <w:p w:rsidR="003B4698" w:rsidRPr="00AA013E" w:rsidRDefault="003B4698" w:rsidP="00BD204D">
            <w:pPr>
              <w:spacing w:after="0" w:line="240" w:lineRule="auto"/>
              <w:jc w:val="center"/>
              <w:rPr>
                <w:b/>
                <w:bCs/>
              </w:rPr>
            </w:pPr>
          </w:p>
        </w:tc>
      </w:tr>
      <w:tr w:rsidR="00FB58CA" w:rsidTr="00AA013E">
        <w:trPr>
          <w:trHeight w:val="510"/>
        </w:trPr>
        <w:tc>
          <w:tcPr>
            <w:tcW w:w="8543" w:type="dxa"/>
          </w:tcPr>
          <w:p w:rsidR="003B4698" w:rsidRPr="005A31C6" w:rsidRDefault="003B4698" w:rsidP="006670FF">
            <w:pPr>
              <w:ind w:left="-107" w:right="-628"/>
              <w:rPr>
                <w:rFonts w:asciiTheme="majorBidi" w:hAnsiTheme="majorBidi" w:cstheme="majorBidi"/>
                <w:sz w:val="24"/>
                <w:szCs w:val="24"/>
              </w:rPr>
            </w:pPr>
            <w:r w:rsidRPr="005A31C6">
              <w:rPr>
                <w:rFonts w:asciiTheme="majorBidi" w:hAnsiTheme="majorBidi" w:cstheme="majorBidi"/>
                <w:sz w:val="24"/>
                <w:szCs w:val="24"/>
                <w:lang w:bidi="ar-DZ"/>
              </w:rPr>
              <w:t>Remerciement</w:t>
            </w:r>
          </w:p>
        </w:tc>
        <w:tc>
          <w:tcPr>
            <w:tcW w:w="695" w:type="dxa"/>
            <w:vAlign w:val="center"/>
          </w:tcPr>
          <w:p w:rsidR="003B4698" w:rsidRPr="00AA013E" w:rsidRDefault="003B4698" w:rsidP="00BD204D">
            <w:pPr>
              <w:spacing w:after="0" w:line="240" w:lineRule="auto"/>
              <w:jc w:val="center"/>
              <w:rPr>
                <w:b/>
                <w:bCs/>
              </w:rPr>
            </w:pPr>
          </w:p>
        </w:tc>
      </w:tr>
      <w:tr w:rsidR="00FB58CA" w:rsidTr="00AA013E">
        <w:trPr>
          <w:trHeight w:val="525"/>
        </w:trPr>
        <w:tc>
          <w:tcPr>
            <w:tcW w:w="8543" w:type="dxa"/>
          </w:tcPr>
          <w:p w:rsidR="003B4698" w:rsidRPr="005A31C6" w:rsidRDefault="003B4698" w:rsidP="00726E8F">
            <w:pPr>
              <w:ind w:left="-107" w:right="-628"/>
              <w:rPr>
                <w:rFonts w:asciiTheme="majorBidi" w:hAnsiTheme="majorBidi" w:cstheme="majorBidi"/>
                <w:sz w:val="24"/>
                <w:szCs w:val="24"/>
              </w:rPr>
            </w:pPr>
            <w:r w:rsidRPr="005A31C6">
              <w:rPr>
                <w:rFonts w:asciiTheme="majorBidi" w:hAnsiTheme="majorBidi" w:cstheme="majorBidi"/>
                <w:sz w:val="24"/>
                <w:szCs w:val="24"/>
                <w:lang w:bidi="ar-DZ"/>
              </w:rPr>
              <w:t>Dédicace</w:t>
            </w:r>
            <w:r w:rsidR="006670FF" w:rsidRPr="005A31C6">
              <w:rPr>
                <w:rFonts w:asciiTheme="majorBidi" w:hAnsiTheme="majorBidi" w:cstheme="majorBidi"/>
                <w:sz w:val="24"/>
                <w:szCs w:val="24"/>
                <w:lang w:bidi="ar-DZ"/>
              </w:rPr>
              <w:t>s</w:t>
            </w:r>
          </w:p>
        </w:tc>
        <w:tc>
          <w:tcPr>
            <w:tcW w:w="695" w:type="dxa"/>
            <w:vAlign w:val="center"/>
          </w:tcPr>
          <w:p w:rsidR="003B4698" w:rsidRPr="00AA013E" w:rsidRDefault="003B4698" w:rsidP="00BD204D">
            <w:pPr>
              <w:spacing w:after="0" w:line="240" w:lineRule="auto"/>
              <w:jc w:val="center"/>
              <w:rPr>
                <w:b/>
                <w:bCs/>
              </w:rPr>
            </w:pPr>
          </w:p>
        </w:tc>
      </w:tr>
      <w:tr w:rsidR="00FB58CA" w:rsidTr="00AA013E">
        <w:trPr>
          <w:trHeight w:val="510"/>
        </w:trPr>
        <w:tc>
          <w:tcPr>
            <w:tcW w:w="8543" w:type="dxa"/>
          </w:tcPr>
          <w:p w:rsidR="003B4698" w:rsidRPr="005A31C6" w:rsidRDefault="003B4698" w:rsidP="00726E8F">
            <w:pPr>
              <w:ind w:left="-107" w:right="-628"/>
              <w:rPr>
                <w:rFonts w:asciiTheme="majorBidi" w:hAnsiTheme="majorBidi" w:cstheme="majorBidi"/>
                <w:sz w:val="24"/>
                <w:szCs w:val="24"/>
              </w:rPr>
            </w:pPr>
            <w:r w:rsidRPr="005A31C6">
              <w:rPr>
                <w:rFonts w:asciiTheme="majorBidi" w:hAnsiTheme="majorBidi" w:cstheme="majorBidi"/>
                <w:sz w:val="24"/>
                <w:szCs w:val="24"/>
                <w:lang w:bidi="ar-DZ"/>
              </w:rPr>
              <w:t>Liste des tableaux</w:t>
            </w:r>
          </w:p>
        </w:tc>
        <w:tc>
          <w:tcPr>
            <w:tcW w:w="695" w:type="dxa"/>
            <w:vAlign w:val="center"/>
          </w:tcPr>
          <w:p w:rsidR="003B4698" w:rsidRPr="00AA013E" w:rsidRDefault="003B4698" w:rsidP="00BD204D">
            <w:pPr>
              <w:spacing w:after="0" w:line="240" w:lineRule="auto"/>
              <w:jc w:val="center"/>
              <w:rPr>
                <w:b/>
                <w:bCs/>
              </w:rPr>
            </w:pPr>
          </w:p>
        </w:tc>
      </w:tr>
      <w:tr w:rsidR="00FB58CA" w:rsidTr="00AA013E">
        <w:trPr>
          <w:trHeight w:val="525"/>
        </w:trPr>
        <w:tc>
          <w:tcPr>
            <w:tcW w:w="8543" w:type="dxa"/>
          </w:tcPr>
          <w:p w:rsidR="003B4698" w:rsidRPr="005A31C6" w:rsidRDefault="003B4698" w:rsidP="00726E8F">
            <w:pPr>
              <w:ind w:left="-107" w:right="-628"/>
              <w:rPr>
                <w:rFonts w:asciiTheme="majorBidi" w:hAnsiTheme="majorBidi" w:cstheme="majorBidi"/>
                <w:sz w:val="24"/>
                <w:szCs w:val="24"/>
              </w:rPr>
            </w:pPr>
            <w:r w:rsidRPr="005A31C6">
              <w:rPr>
                <w:rFonts w:asciiTheme="majorBidi" w:hAnsiTheme="majorBidi" w:cstheme="majorBidi"/>
                <w:sz w:val="24"/>
                <w:szCs w:val="24"/>
                <w:lang w:bidi="ar-DZ"/>
              </w:rPr>
              <w:t>Liste des figures</w:t>
            </w:r>
          </w:p>
        </w:tc>
        <w:tc>
          <w:tcPr>
            <w:tcW w:w="695" w:type="dxa"/>
            <w:vAlign w:val="center"/>
          </w:tcPr>
          <w:p w:rsidR="003B4698" w:rsidRPr="00AA013E" w:rsidRDefault="003B4698" w:rsidP="00BD204D">
            <w:pPr>
              <w:spacing w:after="0" w:line="240" w:lineRule="auto"/>
              <w:jc w:val="center"/>
              <w:rPr>
                <w:b/>
                <w:bCs/>
              </w:rPr>
            </w:pPr>
          </w:p>
        </w:tc>
      </w:tr>
      <w:tr w:rsidR="00FB58CA" w:rsidTr="00AA013E">
        <w:trPr>
          <w:trHeight w:val="510"/>
        </w:trPr>
        <w:tc>
          <w:tcPr>
            <w:tcW w:w="8543" w:type="dxa"/>
          </w:tcPr>
          <w:p w:rsidR="003B4698" w:rsidRPr="005A31C6" w:rsidRDefault="003B4698" w:rsidP="006D4B61">
            <w:pPr>
              <w:ind w:left="-107" w:right="-628"/>
              <w:rPr>
                <w:rFonts w:asciiTheme="majorBidi" w:hAnsiTheme="majorBidi" w:cstheme="majorBidi"/>
                <w:sz w:val="24"/>
                <w:szCs w:val="24"/>
              </w:rPr>
            </w:pPr>
            <w:r w:rsidRPr="005A31C6">
              <w:rPr>
                <w:rFonts w:asciiTheme="majorBidi" w:hAnsiTheme="majorBidi" w:cstheme="majorBidi"/>
                <w:sz w:val="24"/>
                <w:szCs w:val="24"/>
              </w:rPr>
              <w:t xml:space="preserve">1. Introduction </w:t>
            </w:r>
          </w:p>
        </w:tc>
        <w:tc>
          <w:tcPr>
            <w:tcW w:w="695" w:type="dxa"/>
            <w:vAlign w:val="center"/>
          </w:tcPr>
          <w:p w:rsidR="003B4698" w:rsidRPr="00AA013E" w:rsidRDefault="00DC584D" w:rsidP="00BD204D">
            <w:pPr>
              <w:spacing w:after="0" w:line="240" w:lineRule="auto"/>
              <w:jc w:val="center"/>
              <w:rPr>
                <w:b/>
                <w:bCs/>
              </w:rPr>
            </w:pPr>
            <w:r w:rsidRPr="00AA013E">
              <w:rPr>
                <w:b/>
                <w:bCs/>
              </w:rPr>
              <w:t>01</w:t>
            </w:r>
          </w:p>
        </w:tc>
      </w:tr>
      <w:tr w:rsidR="00FB58CA" w:rsidTr="00AA013E">
        <w:trPr>
          <w:trHeight w:val="525"/>
        </w:trPr>
        <w:tc>
          <w:tcPr>
            <w:tcW w:w="8543" w:type="dxa"/>
          </w:tcPr>
          <w:p w:rsidR="003B4698" w:rsidRPr="005A31C6" w:rsidRDefault="003B4698" w:rsidP="006D4B61">
            <w:pPr>
              <w:ind w:right="-628"/>
              <w:rPr>
                <w:rFonts w:asciiTheme="majorBidi" w:hAnsiTheme="majorBidi" w:cstheme="majorBidi"/>
                <w:sz w:val="24"/>
                <w:szCs w:val="24"/>
              </w:rPr>
            </w:pPr>
            <w:r w:rsidRPr="005A31C6">
              <w:rPr>
                <w:rFonts w:asciiTheme="majorBidi" w:hAnsiTheme="majorBidi" w:cstheme="majorBidi"/>
                <w:sz w:val="24"/>
                <w:szCs w:val="24"/>
              </w:rPr>
              <w:t>2. Matériels et Méthodes</w:t>
            </w:r>
            <w:r w:rsidR="00AA013E" w:rsidRPr="005A31C6">
              <w:rPr>
                <w:rFonts w:asciiTheme="majorBidi" w:hAnsiTheme="majorBidi" w:cstheme="majorBidi"/>
                <w:sz w:val="24"/>
                <w:szCs w:val="24"/>
              </w:rPr>
              <w:t>…………………………………………………........</w:t>
            </w:r>
            <w:r w:rsidR="00AA013E">
              <w:rPr>
                <w:rFonts w:asciiTheme="majorBidi" w:hAnsiTheme="majorBidi" w:cstheme="majorBidi"/>
                <w:sz w:val="24"/>
                <w:szCs w:val="24"/>
              </w:rPr>
              <w:t>...................</w:t>
            </w:r>
          </w:p>
        </w:tc>
        <w:tc>
          <w:tcPr>
            <w:tcW w:w="695" w:type="dxa"/>
            <w:vAlign w:val="center"/>
          </w:tcPr>
          <w:p w:rsidR="003B4698" w:rsidRPr="00AA013E" w:rsidRDefault="00DC584D" w:rsidP="00BD204D">
            <w:pPr>
              <w:spacing w:after="0" w:line="240" w:lineRule="auto"/>
              <w:jc w:val="center"/>
              <w:rPr>
                <w:b/>
                <w:bCs/>
              </w:rPr>
            </w:pPr>
            <w:r w:rsidRPr="00AA013E">
              <w:rPr>
                <w:b/>
                <w:bCs/>
              </w:rPr>
              <w:t>03</w:t>
            </w:r>
          </w:p>
        </w:tc>
      </w:tr>
      <w:tr w:rsidR="00FB58CA" w:rsidTr="00AA013E">
        <w:trPr>
          <w:trHeight w:val="510"/>
        </w:trPr>
        <w:tc>
          <w:tcPr>
            <w:tcW w:w="8543" w:type="dxa"/>
          </w:tcPr>
          <w:p w:rsidR="003B4698" w:rsidRPr="005A31C6" w:rsidRDefault="003B4698" w:rsidP="00AA013E">
            <w:pPr>
              <w:ind w:left="-107" w:right="-628" w:firstLine="142"/>
              <w:rPr>
                <w:rFonts w:asciiTheme="majorBidi" w:hAnsiTheme="majorBidi" w:cstheme="majorBidi"/>
                <w:sz w:val="24"/>
                <w:szCs w:val="24"/>
              </w:rPr>
            </w:pPr>
            <w:r w:rsidRPr="005A31C6">
              <w:rPr>
                <w:rFonts w:asciiTheme="majorBidi" w:hAnsiTheme="majorBidi" w:cstheme="majorBidi"/>
                <w:sz w:val="24"/>
                <w:szCs w:val="24"/>
              </w:rPr>
              <w:t>2.1. présentation de l’insecte</w:t>
            </w:r>
            <w:r w:rsidR="000170A4">
              <w:rPr>
                <w:rFonts w:asciiTheme="majorBidi" w:hAnsiTheme="majorBidi" w:cstheme="majorBidi"/>
                <w:sz w:val="24"/>
                <w:szCs w:val="24"/>
              </w:rPr>
              <w:t xml:space="preserve"> </w:t>
            </w:r>
            <w:r w:rsidR="000170A4">
              <w:rPr>
                <w:rFonts w:asciiTheme="majorBidi" w:eastAsiaTheme="majorEastAsia" w:hAnsiTheme="majorBidi" w:cstheme="majorBidi"/>
                <w:i/>
                <w:iCs/>
              </w:rPr>
              <w:t>(C</w:t>
            </w:r>
            <w:r w:rsidR="000170A4" w:rsidRPr="00F11774">
              <w:rPr>
                <w:rFonts w:asciiTheme="majorBidi" w:eastAsiaTheme="majorEastAsia" w:hAnsiTheme="majorBidi" w:cstheme="majorBidi"/>
                <w:i/>
                <w:iCs/>
              </w:rPr>
              <w:t>ulex pipiens</w:t>
            </w:r>
            <w:r w:rsidR="000170A4">
              <w:rPr>
                <w:rFonts w:asciiTheme="majorBidi" w:eastAsiaTheme="majorEastAsia" w:hAnsiTheme="majorBidi" w:cstheme="majorBidi"/>
              </w:rPr>
              <w:t>)</w:t>
            </w:r>
            <w:r w:rsidR="000170A4" w:rsidRPr="00A316BA">
              <w:rPr>
                <w:rFonts w:asciiTheme="majorBidi" w:eastAsiaTheme="majorEastAsia" w:hAnsiTheme="majorBidi" w:cstheme="majorBidi"/>
              </w:rPr>
              <w:t> </w:t>
            </w:r>
            <w:r w:rsidR="00AA013E">
              <w:rPr>
                <w:rFonts w:asciiTheme="majorBidi" w:hAnsiTheme="majorBidi" w:cstheme="majorBidi"/>
                <w:sz w:val="24"/>
                <w:szCs w:val="24"/>
              </w:rPr>
              <w:t>………………………………………………….</w:t>
            </w:r>
            <w:r w:rsidR="000170A4" w:rsidRPr="005A31C6">
              <w:rPr>
                <w:rFonts w:asciiTheme="majorBidi" w:hAnsiTheme="majorBidi" w:cstheme="majorBidi"/>
                <w:sz w:val="24"/>
                <w:szCs w:val="24"/>
              </w:rPr>
              <w:t xml:space="preserve"> </w:t>
            </w:r>
            <w:r w:rsidRPr="005A31C6">
              <w:rPr>
                <w:rFonts w:asciiTheme="majorBidi" w:hAnsiTheme="majorBidi" w:cstheme="majorBidi"/>
                <w:sz w:val="24"/>
                <w:szCs w:val="24"/>
              </w:rPr>
              <w:t xml:space="preserve"> </w:t>
            </w:r>
          </w:p>
        </w:tc>
        <w:tc>
          <w:tcPr>
            <w:tcW w:w="695" w:type="dxa"/>
            <w:vAlign w:val="center"/>
          </w:tcPr>
          <w:p w:rsidR="003B4698" w:rsidRPr="00AA013E" w:rsidRDefault="00DC584D" w:rsidP="00BD204D">
            <w:pPr>
              <w:spacing w:after="0" w:line="240" w:lineRule="auto"/>
              <w:jc w:val="center"/>
              <w:rPr>
                <w:b/>
                <w:bCs/>
              </w:rPr>
            </w:pPr>
            <w:r w:rsidRPr="00AA013E">
              <w:rPr>
                <w:b/>
                <w:bCs/>
              </w:rPr>
              <w:t>03</w:t>
            </w:r>
          </w:p>
        </w:tc>
      </w:tr>
      <w:tr w:rsidR="00FB58CA" w:rsidTr="00AA013E">
        <w:trPr>
          <w:trHeight w:val="525"/>
        </w:trPr>
        <w:tc>
          <w:tcPr>
            <w:tcW w:w="8543" w:type="dxa"/>
          </w:tcPr>
          <w:p w:rsidR="003B4698" w:rsidRPr="005A31C6" w:rsidRDefault="003B4698" w:rsidP="00AA013E">
            <w:pPr>
              <w:ind w:left="-107" w:right="-628" w:firstLine="284"/>
              <w:rPr>
                <w:rFonts w:asciiTheme="majorBidi" w:hAnsiTheme="majorBidi" w:cstheme="majorBidi"/>
                <w:sz w:val="24"/>
                <w:szCs w:val="24"/>
              </w:rPr>
            </w:pPr>
            <w:r w:rsidRPr="005A31C6">
              <w:rPr>
                <w:rFonts w:asciiTheme="majorBidi" w:hAnsiTheme="majorBidi" w:cstheme="majorBidi"/>
                <w:sz w:val="24"/>
                <w:szCs w:val="24"/>
              </w:rPr>
              <w:t>2.1.1. Position systématique</w:t>
            </w:r>
            <w:r w:rsidR="00AA013E" w:rsidRPr="005A31C6">
              <w:rPr>
                <w:rFonts w:asciiTheme="majorBidi" w:hAnsiTheme="majorBidi" w:cstheme="majorBidi"/>
                <w:sz w:val="24"/>
                <w:szCs w:val="24"/>
              </w:rPr>
              <w:t>……………………………………</w:t>
            </w:r>
            <w:r w:rsidR="00AA013E">
              <w:rPr>
                <w:rFonts w:asciiTheme="majorBidi" w:hAnsiTheme="majorBidi" w:cstheme="majorBidi"/>
                <w:sz w:val="24"/>
                <w:szCs w:val="24"/>
              </w:rPr>
              <w:t>………</w:t>
            </w:r>
            <w:r w:rsidR="00AA013E" w:rsidRPr="005A31C6">
              <w:rPr>
                <w:rFonts w:asciiTheme="majorBidi" w:hAnsiTheme="majorBidi" w:cstheme="majorBidi"/>
                <w:sz w:val="24"/>
                <w:szCs w:val="24"/>
              </w:rPr>
              <w:t>……………........</w:t>
            </w:r>
          </w:p>
        </w:tc>
        <w:tc>
          <w:tcPr>
            <w:tcW w:w="695" w:type="dxa"/>
            <w:vAlign w:val="center"/>
          </w:tcPr>
          <w:p w:rsidR="003B4698" w:rsidRPr="00AA013E" w:rsidRDefault="00DC584D" w:rsidP="00BD204D">
            <w:pPr>
              <w:spacing w:after="0" w:line="240" w:lineRule="auto"/>
              <w:jc w:val="center"/>
              <w:rPr>
                <w:b/>
                <w:bCs/>
              </w:rPr>
            </w:pPr>
            <w:r w:rsidRPr="00AA013E">
              <w:rPr>
                <w:b/>
                <w:bCs/>
              </w:rPr>
              <w:t>04</w:t>
            </w:r>
          </w:p>
        </w:tc>
      </w:tr>
      <w:tr w:rsidR="00FB58CA" w:rsidTr="00AA013E">
        <w:trPr>
          <w:trHeight w:val="510"/>
        </w:trPr>
        <w:tc>
          <w:tcPr>
            <w:tcW w:w="8543" w:type="dxa"/>
          </w:tcPr>
          <w:p w:rsidR="003B4698" w:rsidRPr="005A31C6" w:rsidRDefault="003B4698" w:rsidP="00726E8F">
            <w:pPr>
              <w:ind w:left="-107" w:right="-628" w:firstLine="284"/>
              <w:rPr>
                <w:rFonts w:asciiTheme="majorBidi" w:hAnsiTheme="majorBidi" w:cstheme="majorBidi"/>
                <w:sz w:val="24"/>
                <w:szCs w:val="24"/>
              </w:rPr>
            </w:pPr>
            <w:r w:rsidRPr="005A31C6">
              <w:rPr>
                <w:rFonts w:asciiTheme="majorBidi" w:hAnsiTheme="majorBidi" w:cstheme="majorBidi"/>
                <w:sz w:val="24"/>
                <w:szCs w:val="24"/>
              </w:rPr>
              <w:t>2.1.2. Cycle de développement …………………………………………</w:t>
            </w:r>
            <w:r w:rsidR="00AA013E">
              <w:rPr>
                <w:rFonts w:asciiTheme="majorBidi" w:hAnsiTheme="majorBidi" w:cstheme="majorBidi"/>
                <w:sz w:val="24"/>
                <w:szCs w:val="24"/>
              </w:rPr>
              <w:t>…..</w:t>
            </w:r>
            <w:r w:rsidRPr="005A31C6">
              <w:rPr>
                <w:rFonts w:asciiTheme="majorBidi" w:hAnsiTheme="majorBidi" w:cstheme="majorBidi"/>
                <w:sz w:val="24"/>
                <w:szCs w:val="24"/>
              </w:rPr>
              <w:t>………........</w:t>
            </w:r>
          </w:p>
        </w:tc>
        <w:tc>
          <w:tcPr>
            <w:tcW w:w="695" w:type="dxa"/>
            <w:vAlign w:val="center"/>
          </w:tcPr>
          <w:p w:rsidR="003B4698" w:rsidRPr="00AA013E" w:rsidRDefault="00DC584D" w:rsidP="00BD204D">
            <w:pPr>
              <w:spacing w:after="0" w:line="240" w:lineRule="auto"/>
              <w:jc w:val="center"/>
              <w:rPr>
                <w:b/>
                <w:bCs/>
              </w:rPr>
            </w:pPr>
            <w:r w:rsidRPr="00AA013E">
              <w:rPr>
                <w:b/>
                <w:bCs/>
              </w:rPr>
              <w:t>05</w:t>
            </w:r>
          </w:p>
        </w:tc>
      </w:tr>
      <w:tr w:rsidR="00FB58CA" w:rsidTr="00AA013E">
        <w:trPr>
          <w:trHeight w:val="525"/>
        </w:trPr>
        <w:tc>
          <w:tcPr>
            <w:tcW w:w="8543" w:type="dxa"/>
          </w:tcPr>
          <w:p w:rsidR="003B4698" w:rsidRPr="005A31C6" w:rsidRDefault="003B4698" w:rsidP="00726E8F">
            <w:pPr>
              <w:ind w:left="-107" w:right="-628" w:firstLine="284"/>
              <w:rPr>
                <w:rFonts w:asciiTheme="majorBidi" w:hAnsiTheme="majorBidi" w:cstheme="majorBidi"/>
                <w:sz w:val="24"/>
                <w:szCs w:val="24"/>
              </w:rPr>
            </w:pPr>
            <w:r w:rsidRPr="005A31C6">
              <w:rPr>
                <w:rFonts w:asciiTheme="majorBidi" w:hAnsiTheme="majorBidi" w:cstheme="majorBidi"/>
                <w:sz w:val="24"/>
                <w:szCs w:val="24"/>
              </w:rPr>
              <w:t>2.1.3. Facteur de développement…………………………………………</w:t>
            </w:r>
            <w:r w:rsidR="00AA013E">
              <w:rPr>
                <w:rFonts w:asciiTheme="majorBidi" w:hAnsiTheme="majorBidi" w:cstheme="majorBidi"/>
                <w:sz w:val="24"/>
                <w:szCs w:val="24"/>
              </w:rPr>
              <w:t>…..</w:t>
            </w:r>
            <w:r w:rsidRPr="005A31C6">
              <w:rPr>
                <w:rFonts w:asciiTheme="majorBidi" w:hAnsiTheme="majorBidi" w:cstheme="majorBidi"/>
                <w:sz w:val="24"/>
                <w:szCs w:val="24"/>
              </w:rPr>
              <w:t>…………...</w:t>
            </w:r>
          </w:p>
        </w:tc>
        <w:tc>
          <w:tcPr>
            <w:tcW w:w="695" w:type="dxa"/>
            <w:vAlign w:val="center"/>
          </w:tcPr>
          <w:p w:rsidR="003B4698" w:rsidRPr="00AA013E" w:rsidRDefault="00DC584D" w:rsidP="00BD204D">
            <w:pPr>
              <w:spacing w:after="0" w:line="240" w:lineRule="auto"/>
              <w:jc w:val="center"/>
              <w:rPr>
                <w:b/>
                <w:bCs/>
              </w:rPr>
            </w:pPr>
            <w:r w:rsidRPr="00AA013E">
              <w:rPr>
                <w:b/>
                <w:bCs/>
              </w:rPr>
              <w:t>08</w:t>
            </w:r>
          </w:p>
        </w:tc>
      </w:tr>
      <w:tr w:rsidR="00FB58CA" w:rsidTr="00AA013E">
        <w:trPr>
          <w:trHeight w:val="510"/>
        </w:trPr>
        <w:tc>
          <w:tcPr>
            <w:tcW w:w="8543" w:type="dxa"/>
          </w:tcPr>
          <w:p w:rsidR="003B4698" w:rsidRPr="005A31C6" w:rsidRDefault="003B4698" w:rsidP="00726E8F">
            <w:pPr>
              <w:ind w:left="-107" w:right="-628" w:firstLine="142"/>
              <w:rPr>
                <w:rFonts w:asciiTheme="majorBidi" w:hAnsiTheme="majorBidi" w:cstheme="majorBidi"/>
                <w:sz w:val="24"/>
                <w:szCs w:val="24"/>
              </w:rPr>
            </w:pPr>
            <w:r w:rsidRPr="005A31C6">
              <w:rPr>
                <w:rFonts w:asciiTheme="majorBidi" w:hAnsiTheme="majorBidi" w:cstheme="majorBidi"/>
                <w:sz w:val="24"/>
                <w:szCs w:val="24"/>
              </w:rPr>
              <w:t>2. 2. Technique d’élevage…………………………………………………</w:t>
            </w:r>
            <w:r w:rsidR="00AA013E">
              <w:rPr>
                <w:rFonts w:asciiTheme="majorBidi" w:hAnsiTheme="majorBidi" w:cstheme="majorBidi"/>
                <w:sz w:val="24"/>
                <w:szCs w:val="24"/>
              </w:rPr>
              <w:t>….</w:t>
            </w:r>
            <w:r w:rsidRPr="005A31C6">
              <w:rPr>
                <w:rFonts w:asciiTheme="majorBidi" w:hAnsiTheme="majorBidi" w:cstheme="majorBidi"/>
                <w:sz w:val="24"/>
                <w:szCs w:val="24"/>
              </w:rPr>
              <w:t>……………</w:t>
            </w:r>
          </w:p>
        </w:tc>
        <w:tc>
          <w:tcPr>
            <w:tcW w:w="695" w:type="dxa"/>
            <w:vAlign w:val="center"/>
          </w:tcPr>
          <w:p w:rsidR="003B4698" w:rsidRPr="00AA013E" w:rsidRDefault="00DC584D" w:rsidP="00BD204D">
            <w:pPr>
              <w:spacing w:after="0" w:line="240" w:lineRule="auto"/>
              <w:jc w:val="center"/>
              <w:rPr>
                <w:b/>
                <w:bCs/>
              </w:rPr>
            </w:pPr>
            <w:r w:rsidRPr="00AA013E">
              <w:rPr>
                <w:b/>
                <w:bCs/>
              </w:rPr>
              <w:t>08</w:t>
            </w:r>
          </w:p>
        </w:tc>
      </w:tr>
      <w:tr w:rsidR="00FB58CA" w:rsidTr="00AA013E">
        <w:trPr>
          <w:trHeight w:val="525"/>
        </w:trPr>
        <w:tc>
          <w:tcPr>
            <w:tcW w:w="8543" w:type="dxa"/>
          </w:tcPr>
          <w:p w:rsidR="003B4698" w:rsidRPr="005A31C6" w:rsidRDefault="003B4698" w:rsidP="002752AA">
            <w:pPr>
              <w:ind w:left="-107" w:right="-628" w:firstLine="142"/>
              <w:rPr>
                <w:rFonts w:asciiTheme="majorBidi" w:hAnsiTheme="majorBidi" w:cstheme="majorBidi"/>
                <w:sz w:val="24"/>
                <w:szCs w:val="24"/>
              </w:rPr>
            </w:pPr>
            <w:r w:rsidRPr="005A31C6">
              <w:rPr>
                <w:rFonts w:asciiTheme="majorBidi" w:hAnsiTheme="majorBidi" w:cstheme="majorBidi"/>
                <w:sz w:val="24"/>
                <w:szCs w:val="24"/>
              </w:rPr>
              <w:t>2. 3. Présentation de la plante </w:t>
            </w:r>
            <w:r w:rsidR="002752AA">
              <w:rPr>
                <w:rFonts w:asciiTheme="majorBidi" w:hAnsiTheme="majorBidi" w:cstheme="majorBidi"/>
                <w:i/>
                <w:iCs/>
                <w:sz w:val="24"/>
                <w:szCs w:val="24"/>
              </w:rPr>
              <w:t>(</w:t>
            </w:r>
            <w:r w:rsidRPr="005A31C6">
              <w:rPr>
                <w:rFonts w:asciiTheme="majorBidi" w:hAnsiTheme="majorBidi" w:cstheme="majorBidi"/>
                <w:i/>
                <w:iCs/>
                <w:sz w:val="24"/>
                <w:szCs w:val="24"/>
              </w:rPr>
              <w:t>Lippia citriodora</w:t>
            </w:r>
            <w:r w:rsidR="002752AA">
              <w:rPr>
                <w:rFonts w:asciiTheme="majorBidi" w:hAnsiTheme="majorBidi" w:cstheme="majorBidi"/>
                <w:i/>
                <w:iCs/>
                <w:sz w:val="24"/>
                <w:szCs w:val="24"/>
              </w:rPr>
              <w:t>)</w:t>
            </w:r>
            <w:r w:rsidRPr="005A31C6">
              <w:rPr>
                <w:rFonts w:asciiTheme="majorBidi" w:hAnsiTheme="majorBidi" w:cstheme="majorBidi"/>
                <w:sz w:val="24"/>
                <w:szCs w:val="24"/>
              </w:rPr>
              <w:t>…………………</w:t>
            </w:r>
            <w:r w:rsidR="002752AA">
              <w:rPr>
                <w:rFonts w:asciiTheme="majorBidi" w:hAnsiTheme="majorBidi" w:cstheme="majorBidi"/>
                <w:sz w:val="24"/>
                <w:szCs w:val="24"/>
              </w:rPr>
              <w:t>..</w:t>
            </w:r>
            <w:r w:rsidRPr="005A31C6">
              <w:rPr>
                <w:rFonts w:asciiTheme="majorBidi" w:hAnsiTheme="majorBidi" w:cstheme="majorBidi"/>
                <w:sz w:val="24"/>
                <w:szCs w:val="24"/>
              </w:rPr>
              <w:t>………</w:t>
            </w:r>
            <w:r w:rsidR="00AA013E">
              <w:rPr>
                <w:rFonts w:asciiTheme="majorBidi" w:hAnsiTheme="majorBidi" w:cstheme="majorBidi"/>
                <w:sz w:val="24"/>
                <w:szCs w:val="24"/>
              </w:rPr>
              <w:t>…</w:t>
            </w:r>
            <w:r w:rsidRPr="005A31C6">
              <w:rPr>
                <w:rFonts w:asciiTheme="majorBidi" w:hAnsiTheme="majorBidi" w:cstheme="majorBidi"/>
                <w:sz w:val="24"/>
                <w:szCs w:val="24"/>
              </w:rPr>
              <w:t>………….</w:t>
            </w:r>
          </w:p>
        </w:tc>
        <w:tc>
          <w:tcPr>
            <w:tcW w:w="695" w:type="dxa"/>
            <w:vAlign w:val="center"/>
          </w:tcPr>
          <w:p w:rsidR="003B4698" w:rsidRPr="00AA013E" w:rsidRDefault="00DC584D" w:rsidP="00BD204D">
            <w:pPr>
              <w:spacing w:after="0" w:line="240" w:lineRule="auto"/>
              <w:jc w:val="center"/>
              <w:rPr>
                <w:b/>
                <w:bCs/>
              </w:rPr>
            </w:pPr>
            <w:r w:rsidRPr="00AA013E">
              <w:rPr>
                <w:b/>
                <w:bCs/>
              </w:rPr>
              <w:t>09</w:t>
            </w:r>
          </w:p>
        </w:tc>
      </w:tr>
      <w:tr w:rsidR="00FB58CA" w:rsidTr="00AA013E">
        <w:trPr>
          <w:trHeight w:val="510"/>
        </w:trPr>
        <w:tc>
          <w:tcPr>
            <w:tcW w:w="8543" w:type="dxa"/>
          </w:tcPr>
          <w:p w:rsidR="003B4698" w:rsidRPr="005A31C6" w:rsidRDefault="003B4698" w:rsidP="00726E8F">
            <w:pPr>
              <w:ind w:left="-107" w:right="-628" w:firstLine="284"/>
              <w:rPr>
                <w:rFonts w:asciiTheme="majorBidi" w:hAnsiTheme="majorBidi" w:cstheme="majorBidi"/>
                <w:sz w:val="24"/>
                <w:szCs w:val="24"/>
              </w:rPr>
            </w:pPr>
            <w:r w:rsidRPr="005A31C6">
              <w:rPr>
                <w:rFonts w:asciiTheme="majorBidi" w:hAnsiTheme="majorBidi" w:cstheme="majorBidi"/>
                <w:sz w:val="24"/>
                <w:szCs w:val="24"/>
              </w:rPr>
              <w:t xml:space="preserve"> 2.3.1. Position systématique………………………………………………</w:t>
            </w:r>
            <w:r w:rsidR="00AA013E">
              <w:rPr>
                <w:rFonts w:asciiTheme="majorBidi" w:hAnsiTheme="majorBidi" w:cstheme="majorBidi"/>
                <w:sz w:val="24"/>
                <w:szCs w:val="24"/>
              </w:rPr>
              <w:t>…….</w:t>
            </w:r>
            <w:r w:rsidRPr="005A31C6">
              <w:rPr>
                <w:rFonts w:asciiTheme="majorBidi" w:hAnsiTheme="majorBidi" w:cstheme="majorBidi"/>
                <w:sz w:val="24"/>
                <w:szCs w:val="24"/>
              </w:rPr>
              <w:t>………….</w:t>
            </w:r>
          </w:p>
        </w:tc>
        <w:tc>
          <w:tcPr>
            <w:tcW w:w="695" w:type="dxa"/>
            <w:vAlign w:val="center"/>
          </w:tcPr>
          <w:p w:rsidR="003B4698" w:rsidRPr="00AA013E" w:rsidRDefault="00DC584D" w:rsidP="00BD204D">
            <w:pPr>
              <w:spacing w:after="0" w:line="240" w:lineRule="auto"/>
              <w:jc w:val="center"/>
              <w:rPr>
                <w:b/>
                <w:bCs/>
              </w:rPr>
            </w:pPr>
            <w:r w:rsidRPr="00AA013E">
              <w:rPr>
                <w:b/>
                <w:bCs/>
              </w:rPr>
              <w:t>10</w:t>
            </w:r>
          </w:p>
        </w:tc>
      </w:tr>
      <w:tr w:rsidR="00FB58CA" w:rsidTr="00AA013E">
        <w:trPr>
          <w:trHeight w:val="525"/>
        </w:trPr>
        <w:tc>
          <w:tcPr>
            <w:tcW w:w="8543" w:type="dxa"/>
          </w:tcPr>
          <w:p w:rsidR="003B4698" w:rsidRPr="005A31C6" w:rsidRDefault="003B4698" w:rsidP="00726E8F">
            <w:pPr>
              <w:ind w:left="-107" w:right="-628" w:firstLine="142"/>
              <w:rPr>
                <w:rFonts w:asciiTheme="majorBidi" w:hAnsiTheme="majorBidi" w:cstheme="majorBidi"/>
                <w:sz w:val="24"/>
                <w:szCs w:val="24"/>
              </w:rPr>
            </w:pPr>
            <w:r w:rsidRPr="005A31C6">
              <w:rPr>
                <w:rFonts w:asciiTheme="majorBidi" w:hAnsiTheme="majorBidi" w:cstheme="majorBidi"/>
                <w:sz w:val="24"/>
                <w:szCs w:val="24"/>
              </w:rPr>
              <w:t>2.4. Huiles essentielles………………………………………………………</w:t>
            </w:r>
            <w:r w:rsidR="00AA013E">
              <w:rPr>
                <w:rFonts w:asciiTheme="majorBidi" w:hAnsiTheme="majorBidi" w:cstheme="majorBidi"/>
                <w:sz w:val="24"/>
                <w:szCs w:val="24"/>
              </w:rPr>
              <w:t>….</w:t>
            </w:r>
            <w:r w:rsidRPr="005A31C6">
              <w:rPr>
                <w:rFonts w:asciiTheme="majorBidi" w:hAnsiTheme="majorBidi" w:cstheme="majorBidi"/>
                <w:sz w:val="24"/>
                <w:szCs w:val="24"/>
              </w:rPr>
              <w:t>…………</w:t>
            </w:r>
          </w:p>
        </w:tc>
        <w:tc>
          <w:tcPr>
            <w:tcW w:w="695" w:type="dxa"/>
            <w:vAlign w:val="center"/>
          </w:tcPr>
          <w:p w:rsidR="003B4698" w:rsidRPr="00AA013E" w:rsidRDefault="00DC584D" w:rsidP="00BD204D">
            <w:pPr>
              <w:spacing w:after="0" w:line="240" w:lineRule="auto"/>
              <w:jc w:val="center"/>
              <w:rPr>
                <w:b/>
                <w:bCs/>
              </w:rPr>
            </w:pPr>
            <w:r w:rsidRPr="00AA013E">
              <w:rPr>
                <w:b/>
                <w:bCs/>
              </w:rPr>
              <w:t>11</w:t>
            </w:r>
          </w:p>
        </w:tc>
      </w:tr>
      <w:tr w:rsidR="00FB58CA" w:rsidTr="00AA013E">
        <w:trPr>
          <w:trHeight w:val="510"/>
        </w:trPr>
        <w:tc>
          <w:tcPr>
            <w:tcW w:w="8543" w:type="dxa"/>
          </w:tcPr>
          <w:p w:rsidR="003B4698" w:rsidRPr="005A31C6" w:rsidRDefault="003B4698" w:rsidP="00726E8F">
            <w:pPr>
              <w:ind w:left="-107" w:right="-628" w:firstLine="284"/>
              <w:rPr>
                <w:rFonts w:asciiTheme="majorBidi" w:hAnsiTheme="majorBidi" w:cstheme="majorBidi"/>
                <w:sz w:val="24"/>
                <w:szCs w:val="24"/>
              </w:rPr>
            </w:pPr>
            <w:r w:rsidRPr="005A31C6">
              <w:rPr>
                <w:rFonts w:asciiTheme="majorBidi" w:hAnsiTheme="majorBidi" w:cstheme="majorBidi"/>
                <w:sz w:val="24"/>
                <w:szCs w:val="24"/>
              </w:rPr>
              <w:t>2.4.1. Définition des huiles essentielles………………………………………….......</w:t>
            </w:r>
            <w:r>
              <w:rPr>
                <w:rFonts w:asciiTheme="majorBidi" w:hAnsiTheme="majorBidi" w:cstheme="majorBidi"/>
                <w:sz w:val="24"/>
                <w:szCs w:val="24"/>
              </w:rPr>
              <w:t>.</w:t>
            </w:r>
          </w:p>
        </w:tc>
        <w:tc>
          <w:tcPr>
            <w:tcW w:w="695" w:type="dxa"/>
            <w:vAlign w:val="center"/>
          </w:tcPr>
          <w:p w:rsidR="003B4698" w:rsidRPr="00AA013E" w:rsidRDefault="00DC584D" w:rsidP="00BD204D">
            <w:pPr>
              <w:spacing w:after="0" w:line="240" w:lineRule="auto"/>
              <w:jc w:val="center"/>
              <w:rPr>
                <w:b/>
                <w:bCs/>
              </w:rPr>
            </w:pPr>
            <w:r w:rsidRPr="00AA013E">
              <w:rPr>
                <w:b/>
                <w:bCs/>
              </w:rPr>
              <w:t>11</w:t>
            </w:r>
          </w:p>
        </w:tc>
      </w:tr>
      <w:tr w:rsidR="00FB58CA" w:rsidTr="00AA013E">
        <w:trPr>
          <w:trHeight w:val="525"/>
        </w:trPr>
        <w:tc>
          <w:tcPr>
            <w:tcW w:w="8543" w:type="dxa"/>
          </w:tcPr>
          <w:p w:rsidR="003B4698" w:rsidRPr="005A31C6" w:rsidRDefault="003B4698" w:rsidP="00726E8F">
            <w:pPr>
              <w:ind w:left="-107" w:right="-628" w:firstLine="284"/>
              <w:rPr>
                <w:rFonts w:asciiTheme="majorBidi" w:hAnsiTheme="majorBidi" w:cstheme="majorBidi"/>
                <w:sz w:val="24"/>
                <w:szCs w:val="24"/>
              </w:rPr>
            </w:pPr>
            <w:r w:rsidRPr="005A31C6">
              <w:rPr>
                <w:rFonts w:asciiTheme="majorBidi" w:hAnsiTheme="majorBidi" w:cstheme="majorBidi"/>
                <w:sz w:val="24"/>
                <w:szCs w:val="24"/>
              </w:rPr>
              <w:t>2.4.2. Caractéristiques et propriétés physiques……………………………………….</w:t>
            </w:r>
          </w:p>
        </w:tc>
        <w:tc>
          <w:tcPr>
            <w:tcW w:w="695" w:type="dxa"/>
            <w:vAlign w:val="center"/>
          </w:tcPr>
          <w:p w:rsidR="003B4698" w:rsidRPr="00AA013E" w:rsidRDefault="00DC584D" w:rsidP="00BD204D">
            <w:pPr>
              <w:spacing w:after="0" w:line="240" w:lineRule="auto"/>
              <w:jc w:val="center"/>
              <w:rPr>
                <w:b/>
                <w:bCs/>
              </w:rPr>
            </w:pPr>
            <w:r w:rsidRPr="00AA013E">
              <w:rPr>
                <w:b/>
                <w:bCs/>
              </w:rPr>
              <w:t>11</w:t>
            </w:r>
          </w:p>
        </w:tc>
      </w:tr>
      <w:tr w:rsidR="00FB58CA" w:rsidTr="00AA013E">
        <w:trPr>
          <w:trHeight w:val="510"/>
        </w:trPr>
        <w:tc>
          <w:tcPr>
            <w:tcW w:w="8543" w:type="dxa"/>
          </w:tcPr>
          <w:p w:rsidR="003B4698" w:rsidRPr="005A31C6" w:rsidRDefault="003B4698" w:rsidP="00726E8F">
            <w:pPr>
              <w:ind w:left="-107" w:right="-628" w:firstLine="284"/>
              <w:rPr>
                <w:rFonts w:asciiTheme="majorBidi" w:hAnsiTheme="majorBidi" w:cstheme="majorBidi"/>
                <w:sz w:val="24"/>
                <w:szCs w:val="24"/>
              </w:rPr>
            </w:pPr>
            <w:r w:rsidRPr="005A31C6">
              <w:rPr>
                <w:rFonts w:asciiTheme="majorBidi" w:hAnsiTheme="majorBidi" w:cstheme="majorBidi"/>
                <w:sz w:val="24"/>
                <w:szCs w:val="24"/>
              </w:rPr>
              <w:t>2.4.3. Localisation des huiles essentielles dans les plantes …………………………..</w:t>
            </w:r>
          </w:p>
        </w:tc>
        <w:tc>
          <w:tcPr>
            <w:tcW w:w="695" w:type="dxa"/>
            <w:vAlign w:val="center"/>
          </w:tcPr>
          <w:p w:rsidR="003B4698" w:rsidRPr="00AA013E" w:rsidRDefault="00DC584D" w:rsidP="00BD204D">
            <w:pPr>
              <w:spacing w:after="0" w:line="240" w:lineRule="auto"/>
              <w:jc w:val="center"/>
              <w:rPr>
                <w:b/>
                <w:bCs/>
              </w:rPr>
            </w:pPr>
            <w:r w:rsidRPr="00AA013E">
              <w:rPr>
                <w:b/>
                <w:bCs/>
              </w:rPr>
              <w:t>11</w:t>
            </w:r>
          </w:p>
        </w:tc>
      </w:tr>
      <w:tr w:rsidR="00FB58CA" w:rsidTr="00AA013E">
        <w:trPr>
          <w:trHeight w:val="525"/>
        </w:trPr>
        <w:tc>
          <w:tcPr>
            <w:tcW w:w="8543" w:type="dxa"/>
          </w:tcPr>
          <w:p w:rsidR="003B4698" w:rsidRPr="005A31C6" w:rsidRDefault="003B4698" w:rsidP="00726E8F">
            <w:pPr>
              <w:ind w:left="-107" w:right="-628" w:firstLine="284"/>
              <w:rPr>
                <w:rFonts w:asciiTheme="majorBidi" w:hAnsiTheme="majorBidi" w:cstheme="majorBidi"/>
                <w:sz w:val="24"/>
                <w:szCs w:val="24"/>
              </w:rPr>
            </w:pPr>
            <w:r w:rsidRPr="005A31C6">
              <w:rPr>
                <w:rFonts w:asciiTheme="majorBidi" w:hAnsiTheme="majorBidi" w:cstheme="majorBidi"/>
                <w:sz w:val="24"/>
                <w:szCs w:val="24"/>
              </w:rPr>
              <w:t>2.4.4. Rôle des huiles essentielles chez les plantes…………………………...............</w:t>
            </w:r>
          </w:p>
        </w:tc>
        <w:tc>
          <w:tcPr>
            <w:tcW w:w="695" w:type="dxa"/>
            <w:vAlign w:val="center"/>
          </w:tcPr>
          <w:p w:rsidR="003B4698" w:rsidRPr="00AA013E" w:rsidRDefault="00DC584D" w:rsidP="00BD204D">
            <w:pPr>
              <w:spacing w:after="0" w:line="240" w:lineRule="auto"/>
              <w:jc w:val="center"/>
              <w:rPr>
                <w:b/>
                <w:bCs/>
              </w:rPr>
            </w:pPr>
            <w:r w:rsidRPr="00AA013E">
              <w:rPr>
                <w:b/>
                <w:bCs/>
              </w:rPr>
              <w:t>12</w:t>
            </w:r>
          </w:p>
        </w:tc>
      </w:tr>
      <w:tr w:rsidR="00FB58CA" w:rsidTr="00AA013E">
        <w:trPr>
          <w:trHeight w:val="510"/>
        </w:trPr>
        <w:tc>
          <w:tcPr>
            <w:tcW w:w="8543" w:type="dxa"/>
          </w:tcPr>
          <w:p w:rsidR="003B4698" w:rsidRPr="005A31C6" w:rsidRDefault="003B4698" w:rsidP="00726E8F">
            <w:pPr>
              <w:ind w:left="-107" w:right="-628" w:firstLine="284"/>
              <w:rPr>
                <w:rFonts w:asciiTheme="majorBidi" w:hAnsiTheme="majorBidi" w:cstheme="majorBidi"/>
                <w:sz w:val="24"/>
                <w:szCs w:val="24"/>
              </w:rPr>
            </w:pPr>
            <w:r w:rsidRPr="005A31C6">
              <w:rPr>
                <w:rFonts w:asciiTheme="majorBidi" w:hAnsiTheme="majorBidi" w:cstheme="majorBidi"/>
                <w:sz w:val="24"/>
                <w:szCs w:val="24"/>
              </w:rPr>
              <w:t>2.4.5. Activités biologiques des Huiles essentielles…………………………………..</w:t>
            </w:r>
          </w:p>
        </w:tc>
        <w:tc>
          <w:tcPr>
            <w:tcW w:w="695" w:type="dxa"/>
            <w:vAlign w:val="center"/>
          </w:tcPr>
          <w:p w:rsidR="003B4698" w:rsidRPr="00AA013E" w:rsidRDefault="00DC584D" w:rsidP="00BD204D">
            <w:pPr>
              <w:spacing w:after="0" w:line="240" w:lineRule="auto"/>
              <w:jc w:val="center"/>
              <w:rPr>
                <w:b/>
                <w:bCs/>
              </w:rPr>
            </w:pPr>
            <w:r w:rsidRPr="00AA013E">
              <w:rPr>
                <w:b/>
                <w:bCs/>
              </w:rPr>
              <w:t>12</w:t>
            </w:r>
          </w:p>
        </w:tc>
      </w:tr>
      <w:tr w:rsidR="00FB58CA" w:rsidTr="00AA013E">
        <w:trPr>
          <w:trHeight w:val="525"/>
        </w:trPr>
        <w:tc>
          <w:tcPr>
            <w:tcW w:w="8543" w:type="dxa"/>
          </w:tcPr>
          <w:p w:rsidR="003B4698" w:rsidRPr="005A31C6" w:rsidRDefault="003B4698" w:rsidP="00883115">
            <w:pPr>
              <w:ind w:left="-107" w:right="-628" w:firstLine="284"/>
              <w:rPr>
                <w:rFonts w:asciiTheme="majorBidi" w:hAnsiTheme="majorBidi" w:cstheme="majorBidi"/>
                <w:sz w:val="24"/>
                <w:szCs w:val="24"/>
              </w:rPr>
            </w:pPr>
            <w:r w:rsidRPr="005A31C6">
              <w:rPr>
                <w:rFonts w:asciiTheme="majorBidi" w:hAnsiTheme="majorBidi" w:cstheme="majorBidi"/>
                <w:sz w:val="24"/>
                <w:szCs w:val="24"/>
              </w:rPr>
              <w:t xml:space="preserve">2.4.6. Composition chimique </w:t>
            </w:r>
            <w:r w:rsidR="002752AA">
              <w:rPr>
                <w:rFonts w:asciiTheme="majorBidi" w:hAnsiTheme="majorBidi" w:cstheme="majorBidi"/>
                <w:sz w:val="24"/>
                <w:szCs w:val="24"/>
              </w:rPr>
              <w:t>d</w:t>
            </w:r>
            <w:r w:rsidRPr="005A31C6">
              <w:rPr>
                <w:rFonts w:asciiTheme="majorBidi" w:hAnsiTheme="majorBidi" w:cstheme="majorBidi"/>
                <w:sz w:val="24"/>
                <w:szCs w:val="24"/>
              </w:rPr>
              <w:t xml:space="preserve">’huile essentielle du </w:t>
            </w:r>
            <w:r w:rsidR="00C14272">
              <w:rPr>
                <w:rFonts w:asciiTheme="majorBidi" w:hAnsiTheme="majorBidi" w:cstheme="majorBidi"/>
                <w:i/>
                <w:iCs/>
                <w:sz w:val="24"/>
                <w:szCs w:val="24"/>
              </w:rPr>
              <w:t>Lippia citriodora……</w:t>
            </w:r>
            <w:r w:rsidRPr="005A31C6">
              <w:rPr>
                <w:rFonts w:asciiTheme="majorBidi" w:hAnsiTheme="majorBidi" w:cstheme="majorBidi"/>
                <w:sz w:val="24"/>
                <w:szCs w:val="24"/>
              </w:rPr>
              <w:t>…</w:t>
            </w:r>
            <w:r w:rsidR="00AA013E">
              <w:rPr>
                <w:rFonts w:asciiTheme="majorBidi" w:hAnsiTheme="majorBidi" w:cstheme="majorBidi"/>
                <w:sz w:val="24"/>
                <w:szCs w:val="24"/>
              </w:rPr>
              <w:t>….</w:t>
            </w:r>
            <w:r w:rsidR="00883115">
              <w:rPr>
                <w:rFonts w:asciiTheme="majorBidi" w:hAnsiTheme="majorBidi" w:cstheme="majorBidi"/>
                <w:sz w:val="24"/>
                <w:szCs w:val="24"/>
              </w:rPr>
              <w:t>...</w:t>
            </w:r>
            <w:r w:rsidRPr="005A31C6">
              <w:rPr>
                <w:rFonts w:asciiTheme="majorBidi" w:hAnsiTheme="majorBidi" w:cstheme="majorBidi"/>
                <w:sz w:val="24"/>
                <w:szCs w:val="24"/>
              </w:rPr>
              <w:t>….......</w:t>
            </w:r>
          </w:p>
        </w:tc>
        <w:tc>
          <w:tcPr>
            <w:tcW w:w="695" w:type="dxa"/>
            <w:vAlign w:val="center"/>
          </w:tcPr>
          <w:p w:rsidR="003B4698" w:rsidRPr="00AA013E" w:rsidRDefault="00E51A4E" w:rsidP="00BD204D">
            <w:pPr>
              <w:spacing w:after="0" w:line="240" w:lineRule="auto"/>
              <w:jc w:val="center"/>
              <w:rPr>
                <w:b/>
                <w:bCs/>
              </w:rPr>
            </w:pPr>
            <w:r w:rsidRPr="00AA013E">
              <w:rPr>
                <w:b/>
                <w:bCs/>
              </w:rPr>
              <w:t>14</w:t>
            </w:r>
          </w:p>
        </w:tc>
      </w:tr>
      <w:tr w:rsidR="00FB58CA" w:rsidTr="00AA013E">
        <w:trPr>
          <w:trHeight w:val="510"/>
        </w:trPr>
        <w:tc>
          <w:tcPr>
            <w:tcW w:w="8543" w:type="dxa"/>
          </w:tcPr>
          <w:p w:rsidR="003B4698" w:rsidRPr="005A31C6" w:rsidRDefault="003B4698" w:rsidP="00E51B6E">
            <w:pPr>
              <w:ind w:left="-107" w:right="-628" w:firstLine="284"/>
              <w:rPr>
                <w:rFonts w:asciiTheme="majorBidi" w:hAnsiTheme="majorBidi" w:cstheme="majorBidi"/>
                <w:sz w:val="24"/>
                <w:szCs w:val="24"/>
              </w:rPr>
            </w:pPr>
            <w:r w:rsidRPr="005A31C6">
              <w:rPr>
                <w:rFonts w:asciiTheme="majorBidi" w:hAnsiTheme="majorBidi" w:cstheme="majorBidi"/>
                <w:sz w:val="24"/>
                <w:szCs w:val="24"/>
              </w:rPr>
              <w:t xml:space="preserve">2.4.7. Extraction et rendement d’HE de </w:t>
            </w:r>
            <w:r w:rsidRPr="005A31C6">
              <w:rPr>
                <w:rFonts w:asciiTheme="majorBidi" w:hAnsiTheme="majorBidi" w:cstheme="majorBidi"/>
                <w:i/>
                <w:iCs/>
                <w:sz w:val="24"/>
                <w:szCs w:val="24"/>
              </w:rPr>
              <w:t xml:space="preserve">L. </w:t>
            </w:r>
            <w:r w:rsidR="00164C8D" w:rsidRPr="005A31C6">
              <w:rPr>
                <w:rFonts w:asciiTheme="majorBidi" w:hAnsiTheme="majorBidi" w:cstheme="majorBidi"/>
                <w:i/>
                <w:iCs/>
                <w:sz w:val="24"/>
                <w:szCs w:val="24"/>
              </w:rPr>
              <w:t>citriodora</w:t>
            </w:r>
            <w:r w:rsidR="00164C8D" w:rsidRPr="005A31C6">
              <w:rPr>
                <w:rFonts w:asciiTheme="majorBidi" w:hAnsiTheme="majorBidi" w:cstheme="majorBidi"/>
                <w:color w:val="FF0000"/>
                <w:sz w:val="24"/>
                <w:szCs w:val="24"/>
              </w:rPr>
              <w:t xml:space="preserve"> </w:t>
            </w:r>
            <w:r w:rsidR="00164C8D" w:rsidRPr="005A31C6">
              <w:rPr>
                <w:rFonts w:asciiTheme="majorBidi" w:hAnsiTheme="majorBidi" w:cstheme="majorBidi"/>
                <w:sz w:val="24"/>
                <w:szCs w:val="24"/>
              </w:rPr>
              <w:t>par</w:t>
            </w:r>
            <w:r w:rsidRPr="005A31C6">
              <w:rPr>
                <w:rFonts w:asciiTheme="majorBidi" w:hAnsiTheme="majorBidi" w:cstheme="majorBidi"/>
                <w:sz w:val="24"/>
                <w:szCs w:val="24"/>
              </w:rPr>
              <w:t xml:space="preserve"> hydro distillation</w:t>
            </w:r>
            <w:r w:rsidR="00AA013E" w:rsidRPr="005A31C6">
              <w:rPr>
                <w:rFonts w:asciiTheme="majorBidi" w:hAnsiTheme="majorBidi" w:cstheme="majorBidi"/>
                <w:sz w:val="24"/>
                <w:szCs w:val="24"/>
              </w:rPr>
              <w:t>…</w:t>
            </w:r>
            <w:r w:rsidR="00AA013E">
              <w:rPr>
                <w:rFonts w:asciiTheme="majorBidi" w:hAnsiTheme="majorBidi" w:cstheme="majorBidi"/>
                <w:sz w:val="24"/>
                <w:szCs w:val="24"/>
              </w:rPr>
              <w:t>..…….....</w:t>
            </w:r>
          </w:p>
        </w:tc>
        <w:tc>
          <w:tcPr>
            <w:tcW w:w="695" w:type="dxa"/>
            <w:vAlign w:val="center"/>
          </w:tcPr>
          <w:p w:rsidR="003B4698" w:rsidRPr="00AA013E" w:rsidRDefault="00E51A4E" w:rsidP="00BD204D">
            <w:pPr>
              <w:spacing w:after="0" w:line="240" w:lineRule="auto"/>
              <w:jc w:val="center"/>
              <w:rPr>
                <w:b/>
                <w:bCs/>
              </w:rPr>
            </w:pPr>
            <w:r w:rsidRPr="00AA013E">
              <w:rPr>
                <w:b/>
                <w:bCs/>
              </w:rPr>
              <w:t>15</w:t>
            </w:r>
          </w:p>
        </w:tc>
      </w:tr>
      <w:tr w:rsidR="00FB58CA" w:rsidTr="00AA013E">
        <w:trPr>
          <w:trHeight w:val="525"/>
        </w:trPr>
        <w:tc>
          <w:tcPr>
            <w:tcW w:w="8543" w:type="dxa"/>
          </w:tcPr>
          <w:p w:rsidR="003B4698" w:rsidRPr="005A31C6" w:rsidRDefault="003B4698" w:rsidP="00E51B6E">
            <w:pPr>
              <w:ind w:left="-107" w:right="-628" w:firstLine="142"/>
              <w:rPr>
                <w:rFonts w:asciiTheme="majorBidi" w:hAnsiTheme="majorBidi" w:cstheme="majorBidi"/>
                <w:sz w:val="24"/>
                <w:szCs w:val="24"/>
              </w:rPr>
            </w:pPr>
            <w:r w:rsidRPr="005A31C6">
              <w:rPr>
                <w:rFonts w:asciiTheme="majorBidi" w:hAnsiTheme="majorBidi" w:cstheme="majorBidi"/>
                <w:sz w:val="24"/>
                <w:szCs w:val="24"/>
              </w:rPr>
              <w:t>2.5</w:t>
            </w:r>
            <w:r w:rsidR="00164C8D" w:rsidRPr="005A31C6">
              <w:rPr>
                <w:rFonts w:asciiTheme="majorBidi" w:hAnsiTheme="majorBidi" w:cstheme="majorBidi"/>
                <w:sz w:val="24"/>
                <w:szCs w:val="24"/>
              </w:rPr>
              <w:t>. Test</w:t>
            </w:r>
            <w:r w:rsidRPr="005A31C6">
              <w:rPr>
                <w:rFonts w:asciiTheme="majorBidi" w:hAnsiTheme="majorBidi" w:cstheme="majorBidi"/>
                <w:sz w:val="24"/>
                <w:szCs w:val="24"/>
              </w:rPr>
              <w:t xml:space="preserve"> de toxicité……………………………………………………</w:t>
            </w:r>
            <w:r w:rsidR="00AA013E">
              <w:rPr>
                <w:rFonts w:asciiTheme="majorBidi" w:hAnsiTheme="majorBidi" w:cstheme="majorBidi"/>
                <w:sz w:val="24"/>
                <w:szCs w:val="24"/>
              </w:rPr>
              <w:t>….</w:t>
            </w:r>
            <w:r w:rsidRPr="005A31C6">
              <w:rPr>
                <w:rFonts w:asciiTheme="majorBidi" w:hAnsiTheme="majorBidi" w:cstheme="majorBidi"/>
                <w:sz w:val="24"/>
                <w:szCs w:val="24"/>
              </w:rPr>
              <w:t>…</w:t>
            </w:r>
            <w:r w:rsidR="00C14272">
              <w:rPr>
                <w:rFonts w:asciiTheme="majorBidi" w:hAnsiTheme="majorBidi" w:cstheme="majorBidi"/>
                <w:sz w:val="24"/>
                <w:szCs w:val="24"/>
              </w:rPr>
              <w:t>.</w:t>
            </w:r>
            <w:r w:rsidRPr="005A31C6">
              <w:rPr>
                <w:rFonts w:asciiTheme="majorBidi" w:hAnsiTheme="majorBidi" w:cstheme="majorBidi"/>
                <w:sz w:val="24"/>
                <w:szCs w:val="24"/>
              </w:rPr>
              <w:t>…………</w:t>
            </w:r>
            <w:r>
              <w:rPr>
                <w:rFonts w:asciiTheme="majorBidi" w:hAnsiTheme="majorBidi" w:cstheme="majorBidi"/>
                <w:sz w:val="24"/>
                <w:szCs w:val="24"/>
              </w:rPr>
              <w:t>…</w:t>
            </w:r>
          </w:p>
        </w:tc>
        <w:tc>
          <w:tcPr>
            <w:tcW w:w="695" w:type="dxa"/>
            <w:vAlign w:val="center"/>
          </w:tcPr>
          <w:p w:rsidR="003B4698" w:rsidRPr="00AA013E" w:rsidRDefault="00E51A4E" w:rsidP="00BD204D">
            <w:pPr>
              <w:spacing w:after="0" w:line="240" w:lineRule="auto"/>
              <w:jc w:val="center"/>
              <w:rPr>
                <w:b/>
                <w:bCs/>
              </w:rPr>
            </w:pPr>
            <w:r w:rsidRPr="00AA013E">
              <w:rPr>
                <w:b/>
                <w:bCs/>
              </w:rPr>
              <w:t>16</w:t>
            </w:r>
          </w:p>
        </w:tc>
      </w:tr>
      <w:tr w:rsidR="00FB58CA" w:rsidTr="00AA013E">
        <w:trPr>
          <w:trHeight w:val="510"/>
        </w:trPr>
        <w:tc>
          <w:tcPr>
            <w:tcW w:w="8543" w:type="dxa"/>
          </w:tcPr>
          <w:p w:rsidR="003B4698" w:rsidRPr="005A31C6" w:rsidRDefault="003B4698" w:rsidP="00726E8F">
            <w:pPr>
              <w:ind w:left="-107" w:right="-628" w:firstLine="142"/>
              <w:rPr>
                <w:rFonts w:asciiTheme="majorBidi" w:hAnsiTheme="majorBidi" w:cstheme="majorBidi"/>
                <w:sz w:val="24"/>
                <w:szCs w:val="24"/>
              </w:rPr>
            </w:pPr>
            <w:r w:rsidRPr="005A31C6">
              <w:rPr>
                <w:rFonts w:asciiTheme="majorBidi" w:hAnsiTheme="majorBidi" w:cstheme="majorBidi"/>
                <w:sz w:val="24"/>
                <w:szCs w:val="24"/>
              </w:rPr>
              <w:lastRenderedPageBreak/>
              <w:t>2.6. Analyse</w:t>
            </w:r>
            <w:r w:rsidR="00256907">
              <w:rPr>
                <w:rFonts w:asciiTheme="majorBidi" w:hAnsiTheme="majorBidi" w:cstheme="majorBidi"/>
                <w:sz w:val="24"/>
                <w:szCs w:val="24"/>
              </w:rPr>
              <w:t xml:space="preserve"> statistique……………………………………………………</w:t>
            </w:r>
            <w:r w:rsidRPr="005A31C6">
              <w:rPr>
                <w:rFonts w:asciiTheme="majorBidi" w:hAnsiTheme="majorBidi" w:cstheme="majorBidi"/>
                <w:sz w:val="24"/>
                <w:szCs w:val="24"/>
              </w:rPr>
              <w:t>……………</w:t>
            </w:r>
          </w:p>
        </w:tc>
        <w:tc>
          <w:tcPr>
            <w:tcW w:w="695" w:type="dxa"/>
            <w:vAlign w:val="center"/>
          </w:tcPr>
          <w:p w:rsidR="003B4698" w:rsidRPr="00AA013E" w:rsidRDefault="00E51A4E" w:rsidP="00BD204D">
            <w:pPr>
              <w:spacing w:after="0" w:line="240" w:lineRule="auto"/>
              <w:jc w:val="center"/>
              <w:rPr>
                <w:b/>
                <w:bCs/>
              </w:rPr>
            </w:pPr>
            <w:r w:rsidRPr="00AA013E">
              <w:rPr>
                <w:b/>
                <w:bCs/>
              </w:rPr>
              <w:t>17</w:t>
            </w:r>
          </w:p>
        </w:tc>
      </w:tr>
      <w:tr w:rsidR="00FB58CA" w:rsidTr="00AA013E">
        <w:trPr>
          <w:trHeight w:val="525"/>
        </w:trPr>
        <w:tc>
          <w:tcPr>
            <w:tcW w:w="8543" w:type="dxa"/>
          </w:tcPr>
          <w:p w:rsidR="003B4698" w:rsidRPr="005A31C6" w:rsidRDefault="003B4698" w:rsidP="00726E8F">
            <w:pPr>
              <w:ind w:left="-107" w:right="-628"/>
              <w:rPr>
                <w:rFonts w:asciiTheme="majorBidi" w:hAnsiTheme="majorBidi" w:cstheme="majorBidi"/>
                <w:sz w:val="24"/>
                <w:szCs w:val="24"/>
              </w:rPr>
            </w:pPr>
            <w:r w:rsidRPr="005A31C6">
              <w:rPr>
                <w:rFonts w:asciiTheme="majorBidi" w:hAnsiTheme="majorBidi" w:cstheme="majorBidi"/>
                <w:sz w:val="24"/>
                <w:szCs w:val="24"/>
              </w:rPr>
              <w:t>3. Résultats………………………………………………………………………………</w:t>
            </w:r>
            <w:r>
              <w:rPr>
                <w:rFonts w:asciiTheme="majorBidi" w:hAnsiTheme="majorBidi" w:cstheme="majorBidi"/>
                <w:sz w:val="24"/>
                <w:szCs w:val="24"/>
              </w:rPr>
              <w:t>.</w:t>
            </w:r>
          </w:p>
        </w:tc>
        <w:tc>
          <w:tcPr>
            <w:tcW w:w="695" w:type="dxa"/>
            <w:vAlign w:val="center"/>
          </w:tcPr>
          <w:p w:rsidR="003B4698" w:rsidRPr="00AA013E" w:rsidRDefault="007B7741" w:rsidP="00BD204D">
            <w:pPr>
              <w:spacing w:after="0" w:line="240" w:lineRule="auto"/>
              <w:jc w:val="center"/>
              <w:rPr>
                <w:b/>
                <w:bCs/>
              </w:rPr>
            </w:pPr>
            <w:r w:rsidRPr="00AA013E">
              <w:rPr>
                <w:b/>
                <w:bCs/>
              </w:rPr>
              <w:t>18</w:t>
            </w:r>
          </w:p>
        </w:tc>
      </w:tr>
      <w:tr w:rsidR="00FB58CA" w:rsidTr="00AA013E">
        <w:trPr>
          <w:trHeight w:val="510"/>
        </w:trPr>
        <w:tc>
          <w:tcPr>
            <w:tcW w:w="8543" w:type="dxa"/>
          </w:tcPr>
          <w:p w:rsidR="003B4698" w:rsidRPr="005A31C6" w:rsidRDefault="003B4698" w:rsidP="00726E8F">
            <w:pPr>
              <w:ind w:left="-107" w:right="-628" w:firstLine="142"/>
              <w:rPr>
                <w:rFonts w:asciiTheme="majorBidi" w:hAnsiTheme="majorBidi" w:cstheme="majorBidi"/>
                <w:sz w:val="24"/>
                <w:szCs w:val="24"/>
              </w:rPr>
            </w:pPr>
            <w:r w:rsidRPr="005A31C6">
              <w:rPr>
                <w:rFonts w:asciiTheme="majorBidi" w:hAnsiTheme="majorBidi" w:cstheme="majorBidi"/>
                <w:sz w:val="24"/>
                <w:szCs w:val="24"/>
              </w:rPr>
              <w:t xml:space="preserve">3.1. Rendement en huile essentielle de </w:t>
            </w:r>
            <w:r w:rsidRPr="005A31C6">
              <w:rPr>
                <w:rFonts w:asciiTheme="majorBidi" w:hAnsiTheme="majorBidi" w:cstheme="majorBidi"/>
                <w:i/>
                <w:iCs/>
                <w:sz w:val="24"/>
                <w:szCs w:val="24"/>
              </w:rPr>
              <w:t>Lippia citriodora…</w:t>
            </w:r>
            <w:r w:rsidRPr="005A31C6">
              <w:rPr>
                <w:rFonts w:asciiTheme="majorBidi" w:hAnsiTheme="majorBidi" w:cstheme="majorBidi"/>
                <w:sz w:val="24"/>
                <w:szCs w:val="24"/>
              </w:rPr>
              <w:t>…………………</w:t>
            </w:r>
            <w:r w:rsidR="00256907">
              <w:rPr>
                <w:rFonts w:asciiTheme="majorBidi" w:hAnsiTheme="majorBidi" w:cstheme="majorBidi"/>
                <w:sz w:val="24"/>
                <w:szCs w:val="24"/>
              </w:rPr>
              <w:t>.</w:t>
            </w:r>
            <w:r w:rsidRPr="005A31C6">
              <w:rPr>
                <w:rFonts w:asciiTheme="majorBidi" w:hAnsiTheme="majorBidi" w:cstheme="majorBidi"/>
                <w:sz w:val="24"/>
                <w:szCs w:val="24"/>
              </w:rPr>
              <w:t>…….......</w:t>
            </w:r>
          </w:p>
        </w:tc>
        <w:tc>
          <w:tcPr>
            <w:tcW w:w="695" w:type="dxa"/>
            <w:vAlign w:val="center"/>
          </w:tcPr>
          <w:p w:rsidR="003B4698" w:rsidRPr="00AA013E" w:rsidRDefault="00941333" w:rsidP="00BD204D">
            <w:pPr>
              <w:spacing w:after="0" w:line="240" w:lineRule="auto"/>
              <w:jc w:val="center"/>
              <w:rPr>
                <w:b/>
                <w:bCs/>
              </w:rPr>
            </w:pPr>
            <w:r w:rsidRPr="00AA013E">
              <w:rPr>
                <w:b/>
                <w:bCs/>
              </w:rPr>
              <w:t>18</w:t>
            </w:r>
          </w:p>
        </w:tc>
      </w:tr>
      <w:tr w:rsidR="00FB58CA" w:rsidTr="00AA013E">
        <w:trPr>
          <w:trHeight w:val="525"/>
        </w:trPr>
        <w:tc>
          <w:tcPr>
            <w:tcW w:w="8543" w:type="dxa"/>
          </w:tcPr>
          <w:p w:rsidR="003B4698" w:rsidRPr="005A31C6" w:rsidRDefault="003B4698" w:rsidP="00726E8F">
            <w:pPr>
              <w:ind w:left="-107" w:right="-628" w:firstLine="142"/>
              <w:rPr>
                <w:rFonts w:asciiTheme="majorBidi" w:hAnsiTheme="majorBidi" w:cstheme="majorBidi"/>
                <w:sz w:val="24"/>
                <w:szCs w:val="24"/>
              </w:rPr>
            </w:pPr>
            <w:r w:rsidRPr="005A31C6">
              <w:rPr>
                <w:rFonts w:asciiTheme="majorBidi" w:hAnsiTheme="majorBidi" w:cstheme="majorBidi"/>
                <w:sz w:val="24"/>
                <w:szCs w:val="24"/>
              </w:rPr>
              <w:t xml:space="preserve">3.2. Essai insecticide d’huile essentielle de </w:t>
            </w:r>
            <w:r w:rsidRPr="005A31C6">
              <w:rPr>
                <w:rFonts w:asciiTheme="majorBidi" w:hAnsiTheme="majorBidi" w:cstheme="majorBidi"/>
                <w:i/>
                <w:iCs/>
                <w:sz w:val="24"/>
                <w:szCs w:val="24"/>
              </w:rPr>
              <w:t>Lippia citriodora</w:t>
            </w:r>
            <w:r w:rsidRPr="005A31C6">
              <w:rPr>
                <w:rFonts w:asciiTheme="majorBidi" w:hAnsiTheme="majorBidi" w:cstheme="majorBidi"/>
                <w:sz w:val="24"/>
                <w:szCs w:val="24"/>
              </w:rPr>
              <w:t>………………</w:t>
            </w:r>
            <w:r w:rsidR="00256907">
              <w:rPr>
                <w:rFonts w:asciiTheme="majorBidi" w:hAnsiTheme="majorBidi" w:cstheme="majorBidi"/>
                <w:sz w:val="24"/>
                <w:szCs w:val="24"/>
              </w:rPr>
              <w:t>.</w:t>
            </w:r>
            <w:r w:rsidRPr="005A31C6">
              <w:rPr>
                <w:rFonts w:asciiTheme="majorBidi" w:hAnsiTheme="majorBidi" w:cstheme="majorBidi"/>
                <w:sz w:val="24"/>
                <w:szCs w:val="24"/>
              </w:rPr>
              <w:t>…………</w:t>
            </w:r>
          </w:p>
        </w:tc>
        <w:tc>
          <w:tcPr>
            <w:tcW w:w="695" w:type="dxa"/>
            <w:vAlign w:val="center"/>
          </w:tcPr>
          <w:p w:rsidR="003B4698" w:rsidRPr="00AA013E" w:rsidRDefault="00941333" w:rsidP="00BD204D">
            <w:pPr>
              <w:spacing w:after="0" w:line="240" w:lineRule="auto"/>
              <w:jc w:val="center"/>
              <w:rPr>
                <w:b/>
                <w:bCs/>
              </w:rPr>
            </w:pPr>
            <w:r w:rsidRPr="00AA013E">
              <w:rPr>
                <w:b/>
                <w:bCs/>
              </w:rPr>
              <w:t>18</w:t>
            </w:r>
          </w:p>
        </w:tc>
      </w:tr>
      <w:tr w:rsidR="00FB58CA" w:rsidTr="00AA013E">
        <w:trPr>
          <w:trHeight w:val="285"/>
        </w:trPr>
        <w:tc>
          <w:tcPr>
            <w:tcW w:w="8543" w:type="dxa"/>
          </w:tcPr>
          <w:p w:rsidR="003B4698" w:rsidRPr="005A31C6" w:rsidRDefault="003B4698" w:rsidP="00726E8F">
            <w:pPr>
              <w:ind w:left="-107" w:right="-628"/>
              <w:rPr>
                <w:rFonts w:asciiTheme="majorBidi" w:hAnsiTheme="majorBidi" w:cstheme="majorBidi"/>
                <w:sz w:val="24"/>
                <w:szCs w:val="24"/>
              </w:rPr>
            </w:pPr>
            <w:r w:rsidRPr="005A31C6">
              <w:rPr>
                <w:rFonts w:asciiTheme="majorBidi" w:hAnsiTheme="majorBidi" w:cstheme="majorBidi"/>
                <w:sz w:val="24"/>
                <w:szCs w:val="24"/>
              </w:rPr>
              <w:t>4. Discussion…………………………………………………………………</w:t>
            </w:r>
            <w:r w:rsidR="00256907">
              <w:rPr>
                <w:rFonts w:asciiTheme="majorBidi" w:hAnsiTheme="majorBidi" w:cstheme="majorBidi"/>
                <w:sz w:val="24"/>
                <w:szCs w:val="24"/>
              </w:rPr>
              <w:t>.</w:t>
            </w:r>
            <w:r w:rsidRPr="005A31C6">
              <w:rPr>
                <w:rFonts w:asciiTheme="majorBidi" w:hAnsiTheme="majorBidi" w:cstheme="majorBidi"/>
                <w:sz w:val="24"/>
                <w:szCs w:val="24"/>
              </w:rPr>
              <w:t>…………..</w:t>
            </w:r>
          </w:p>
        </w:tc>
        <w:tc>
          <w:tcPr>
            <w:tcW w:w="695" w:type="dxa"/>
            <w:vAlign w:val="center"/>
          </w:tcPr>
          <w:p w:rsidR="003B4698" w:rsidRPr="00AA013E" w:rsidRDefault="00A80B1B" w:rsidP="00BD204D">
            <w:pPr>
              <w:spacing w:after="0" w:line="240" w:lineRule="auto"/>
              <w:jc w:val="center"/>
              <w:rPr>
                <w:b/>
                <w:bCs/>
              </w:rPr>
            </w:pPr>
            <w:r>
              <w:rPr>
                <w:b/>
                <w:bCs/>
              </w:rPr>
              <w:t>22</w:t>
            </w:r>
          </w:p>
        </w:tc>
      </w:tr>
      <w:tr w:rsidR="00FB58CA" w:rsidTr="00AA013E">
        <w:trPr>
          <w:trHeight w:val="300"/>
        </w:trPr>
        <w:tc>
          <w:tcPr>
            <w:tcW w:w="8543" w:type="dxa"/>
          </w:tcPr>
          <w:p w:rsidR="003B4698" w:rsidRPr="005A31C6" w:rsidRDefault="003B4698" w:rsidP="00726E8F">
            <w:pPr>
              <w:ind w:left="-107" w:right="-628" w:firstLine="180"/>
              <w:rPr>
                <w:rFonts w:asciiTheme="majorBidi" w:hAnsiTheme="majorBidi" w:cstheme="majorBidi"/>
                <w:sz w:val="24"/>
                <w:szCs w:val="24"/>
              </w:rPr>
            </w:pPr>
            <w:r w:rsidRPr="005A31C6">
              <w:rPr>
                <w:rFonts w:asciiTheme="majorBidi" w:hAnsiTheme="majorBidi" w:cstheme="majorBidi"/>
                <w:sz w:val="24"/>
                <w:szCs w:val="24"/>
              </w:rPr>
              <w:t xml:space="preserve">4.1. Rendement </w:t>
            </w:r>
            <w:r w:rsidR="00164C8D" w:rsidRPr="005A31C6">
              <w:rPr>
                <w:rFonts w:asciiTheme="majorBidi" w:hAnsiTheme="majorBidi" w:cstheme="majorBidi"/>
                <w:sz w:val="24"/>
                <w:szCs w:val="24"/>
              </w:rPr>
              <w:t>en huile</w:t>
            </w:r>
            <w:r w:rsidRPr="005A31C6">
              <w:rPr>
                <w:rFonts w:asciiTheme="majorBidi" w:hAnsiTheme="majorBidi" w:cstheme="majorBidi"/>
                <w:sz w:val="24"/>
                <w:szCs w:val="24"/>
              </w:rPr>
              <w:t xml:space="preserve"> essentielle…………………………………………</w:t>
            </w:r>
            <w:r w:rsidR="00256907">
              <w:rPr>
                <w:rFonts w:asciiTheme="majorBidi" w:hAnsiTheme="majorBidi" w:cstheme="majorBidi"/>
                <w:sz w:val="24"/>
                <w:szCs w:val="24"/>
              </w:rPr>
              <w:t>..</w:t>
            </w:r>
            <w:r w:rsidRPr="005A31C6">
              <w:rPr>
                <w:rFonts w:asciiTheme="majorBidi" w:hAnsiTheme="majorBidi" w:cstheme="majorBidi"/>
                <w:sz w:val="24"/>
                <w:szCs w:val="24"/>
              </w:rPr>
              <w:t>……......</w:t>
            </w:r>
            <w:r>
              <w:rPr>
                <w:rFonts w:asciiTheme="majorBidi" w:hAnsiTheme="majorBidi" w:cstheme="majorBidi"/>
                <w:sz w:val="24"/>
                <w:szCs w:val="24"/>
              </w:rPr>
              <w:t>.</w:t>
            </w:r>
          </w:p>
        </w:tc>
        <w:tc>
          <w:tcPr>
            <w:tcW w:w="695" w:type="dxa"/>
            <w:vAlign w:val="center"/>
          </w:tcPr>
          <w:p w:rsidR="003B4698" w:rsidRPr="00AA013E" w:rsidRDefault="00A80B1B" w:rsidP="00BD204D">
            <w:pPr>
              <w:spacing w:after="0" w:line="240" w:lineRule="auto"/>
              <w:jc w:val="center"/>
              <w:rPr>
                <w:b/>
                <w:bCs/>
              </w:rPr>
            </w:pPr>
            <w:r>
              <w:rPr>
                <w:b/>
                <w:bCs/>
              </w:rPr>
              <w:t>22</w:t>
            </w:r>
          </w:p>
        </w:tc>
      </w:tr>
      <w:tr w:rsidR="00FB58CA" w:rsidTr="00AA013E">
        <w:trPr>
          <w:trHeight w:val="255"/>
        </w:trPr>
        <w:tc>
          <w:tcPr>
            <w:tcW w:w="8543" w:type="dxa"/>
          </w:tcPr>
          <w:p w:rsidR="003B4698" w:rsidRPr="005A31C6" w:rsidRDefault="003B4698" w:rsidP="00883115">
            <w:pPr>
              <w:ind w:left="-107" w:right="-628" w:firstLine="180"/>
              <w:rPr>
                <w:rFonts w:asciiTheme="majorBidi" w:hAnsiTheme="majorBidi" w:cstheme="majorBidi"/>
                <w:sz w:val="24"/>
                <w:szCs w:val="24"/>
              </w:rPr>
            </w:pPr>
            <w:r w:rsidRPr="005A31C6">
              <w:rPr>
                <w:rFonts w:asciiTheme="majorBidi" w:hAnsiTheme="majorBidi" w:cstheme="majorBidi"/>
                <w:sz w:val="24"/>
                <w:szCs w:val="24"/>
              </w:rPr>
              <w:t xml:space="preserve">4.2. Essai insecticide </w:t>
            </w:r>
            <w:r w:rsidR="00883115">
              <w:rPr>
                <w:rFonts w:asciiTheme="majorBidi" w:hAnsiTheme="majorBidi" w:cstheme="majorBidi"/>
                <w:sz w:val="24"/>
                <w:szCs w:val="24"/>
              </w:rPr>
              <w:t>d'</w:t>
            </w:r>
            <w:r w:rsidR="00883115" w:rsidRPr="005A31C6">
              <w:rPr>
                <w:rFonts w:asciiTheme="majorBidi" w:hAnsiTheme="majorBidi" w:cstheme="majorBidi"/>
                <w:sz w:val="24"/>
                <w:szCs w:val="24"/>
              </w:rPr>
              <w:t>huile</w:t>
            </w:r>
            <w:r w:rsidRPr="005A31C6">
              <w:rPr>
                <w:rFonts w:asciiTheme="majorBidi" w:hAnsiTheme="majorBidi" w:cstheme="majorBidi"/>
                <w:sz w:val="24"/>
                <w:szCs w:val="24"/>
              </w:rPr>
              <w:t xml:space="preserve"> essentielle de </w:t>
            </w:r>
            <w:r w:rsidRPr="005A31C6">
              <w:rPr>
                <w:rFonts w:asciiTheme="majorBidi" w:hAnsiTheme="majorBidi" w:cstheme="majorBidi"/>
                <w:i/>
                <w:iCs/>
                <w:sz w:val="24"/>
                <w:szCs w:val="24"/>
              </w:rPr>
              <w:t>Lippia citriodora</w:t>
            </w:r>
            <w:r w:rsidRPr="005A31C6">
              <w:rPr>
                <w:rFonts w:asciiTheme="majorBidi" w:hAnsiTheme="majorBidi" w:cstheme="majorBidi"/>
                <w:sz w:val="24"/>
                <w:szCs w:val="24"/>
              </w:rPr>
              <w:t xml:space="preserve"> …………</w:t>
            </w:r>
            <w:r w:rsidR="00256907">
              <w:rPr>
                <w:rFonts w:asciiTheme="majorBidi" w:hAnsiTheme="majorBidi" w:cstheme="majorBidi"/>
                <w:sz w:val="24"/>
                <w:szCs w:val="24"/>
              </w:rPr>
              <w:t>.</w:t>
            </w:r>
            <w:r w:rsidRPr="005A31C6">
              <w:rPr>
                <w:rFonts w:asciiTheme="majorBidi" w:hAnsiTheme="majorBidi" w:cstheme="majorBidi"/>
                <w:sz w:val="24"/>
                <w:szCs w:val="24"/>
              </w:rPr>
              <w:t>…</w:t>
            </w:r>
            <w:r w:rsidR="00256907">
              <w:rPr>
                <w:rFonts w:asciiTheme="majorBidi" w:hAnsiTheme="majorBidi" w:cstheme="majorBidi"/>
                <w:sz w:val="24"/>
                <w:szCs w:val="24"/>
              </w:rPr>
              <w:t>…...</w:t>
            </w:r>
            <w:r w:rsidRPr="005A31C6">
              <w:rPr>
                <w:rFonts w:asciiTheme="majorBidi" w:hAnsiTheme="majorBidi" w:cstheme="majorBidi"/>
                <w:sz w:val="24"/>
                <w:szCs w:val="24"/>
              </w:rPr>
              <w:t>………</w:t>
            </w:r>
          </w:p>
        </w:tc>
        <w:tc>
          <w:tcPr>
            <w:tcW w:w="695" w:type="dxa"/>
            <w:vAlign w:val="center"/>
          </w:tcPr>
          <w:p w:rsidR="003B4698" w:rsidRPr="00AA013E" w:rsidRDefault="007B1E32" w:rsidP="00BD204D">
            <w:pPr>
              <w:spacing w:after="0" w:line="240" w:lineRule="auto"/>
              <w:jc w:val="center"/>
              <w:rPr>
                <w:b/>
                <w:bCs/>
              </w:rPr>
            </w:pPr>
            <w:r>
              <w:rPr>
                <w:b/>
                <w:bCs/>
              </w:rPr>
              <w:t>22</w:t>
            </w:r>
          </w:p>
        </w:tc>
      </w:tr>
      <w:tr w:rsidR="00FB58CA" w:rsidTr="00AA013E">
        <w:trPr>
          <w:trHeight w:val="285"/>
        </w:trPr>
        <w:tc>
          <w:tcPr>
            <w:tcW w:w="8543" w:type="dxa"/>
          </w:tcPr>
          <w:p w:rsidR="003B4698" w:rsidRPr="005A31C6" w:rsidRDefault="00BD204D" w:rsidP="006D4B61">
            <w:pPr>
              <w:ind w:left="-107" w:right="-628"/>
              <w:rPr>
                <w:rFonts w:asciiTheme="majorBidi" w:hAnsiTheme="majorBidi" w:cstheme="majorBidi"/>
                <w:sz w:val="24"/>
                <w:szCs w:val="24"/>
              </w:rPr>
            </w:pPr>
            <w:r>
              <w:rPr>
                <w:rFonts w:asciiTheme="majorBidi" w:hAnsiTheme="majorBidi" w:cstheme="majorBidi"/>
                <w:sz w:val="24"/>
                <w:szCs w:val="24"/>
              </w:rPr>
              <w:t>Conclusion et perspectiv</w:t>
            </w:r>
            <w:r w:rsidR="0046681D">
              <w:rPr>
                <w:rFonts w:asciiTheme="majorBidi" w:hAnsiTheme="majorBidi" w:cstheme="majorBidi"/>
                <w:sz w:val="24"/>
                <w:szCs w:val="24"/>
              </w:rPr>
              <w:t>e</w:t>
            </w:r>
            <w:r w:rsidR="0046681D" w:rsidRPr="005A31C6">
              <w:rPr>
                <w:rFonts w:asciiTheme="majorBidi" w:hAnsiTheme="majorBidi" w:cstheme="majorBidi"/>
                <w:sz w:val="24"/>
                <w:szCs w:val="24"/>
              </w:rPr>
              <w:t>…………</w:t>
            </w:r>
            <w:r w:rsidR="0046681D">
              <w:rPr>
                <w:rFonts w:asciiTheme="majorBidi" w:hAnsiTheme="majorBidi" w:cstheme="majorBidi"/>
                <w:sz w:val="24"/>
                <w:szCs w:val="24"/>
              </w:rPr>
              <w:t>.</w:t>
            </w:r>
            <w:r w:rsidR="0046681D" w:rsidRPr="005A31C6">
              <w:rPr>
                <w:rFonts w:asciiTheme="majorBidi" w:hAnsiTheme="majorBidi" w:cstheme="majorBidi"/>
                <w:sz w:val="24"/>
                <w:szCs w:val="24"/>
              </w:rPr>
              <w:t>…</w:t>
            </w:r>
            <w:r w:rsidR="0046681D">
              <w:rPr>
                <w:rFonts w:asciiTheme="majorBidi" w:hAnsiTheme="majorBidi" w:cstheme="majorBidi"/>
                <w:sz w:val="24"/>
                <w:szCs w:val="24"/>
              </w:rPr>
              <w:t>…...</w:t>
            </w:r>
            <w:r w:rsidR="0046681D" w:rsidRPr="005A31C6">
              <w:rPr>
                <w:rFonts w:asciiTheme="majorBidi" w:hAnsiTheme="majorBidi" w:cstheme="majorBidi"/>
                <w:sz w:val="24"/>
                <w:szCs w:val="24"/>
              </w:rPr>
              <w:t>…………………</w:t>
            </w:r>
            <w:r w:rsidR="0046681D">
              <w:rPr>
                <w:rFonts w:asciiTheme="majorBidi" w:hAnsiTheme="majorBidi" w:cstheme="majorBidi"/>
                <w:sz w:val="24"/>
                <w:szCs w:val="24"/>
              </w:rPr>
              <w:t>.</w:t>
            </w:r>
            <w:r w:rsidR="0046681D" w:rsidRPr="005A31C6">
              <w:rPr>
                <w:rFonts w:asciiTheme="majorBidi" w:hAnsiTheme="majorBidi" w:cstheme="majorBidi"/>
                <w:sz w:val="24"/>
                <w:szCs w:val="24"/>
              </w:rPr>
              <w:t>…</w:t>
            </w:r>
            <w:r w:rsidR="0046681D">
              <w:rPr>
                <w:rFonts w:asciiTheme="majorBidi" w:hAnsiTheme="majorBidi" w:cstheme="majorBidi"/>
                <w:sz w:val="24"/>
                <w:szCs w:val="24"/>
              </w:rPr>
              <w:t>…...</w:t>
            </w:r>
            <w:r w:rsidR="0046681D" w:rsidRPr="005A31C6">
              <w:rPr>
                <w:rFonts w:asciiTheme="majorBidi" w:hAnsiTheme="majorBidi" w:cstheme="majorBidi"/>
                <w:sz w:val="24"/>
                <w:szCs w:val="24"/>
              </w:rPr>
              <w:t>………</w:t>
            </w:r>
            <w:r w:rsidR="0046681D">
              <w:rPr>
                <w:rFonts w:asciiTheme="majorBidi" w:hAnsiTheme="majorBidi" w:cstheme="majorBidi"/>
                <w:sz w:val="24"/>
                <w:szCs w:val="24"/>
              </w:rPr>
              <w:t>…………….</w:t>
            </w:r>
          </w:p>
        </w:tc>
        <w:tc>
          <w:tcPr>
            <w:tcW w:w="695" w:type="dxa"/>
            <w:vAlign w:val="center"/>
          </w:tcPr>
          <w:p w:rsidR="003B4698" w:rsidRPr="00AA013E" w:rsidRDefault="00F46FC4" w:rsidP="00BD204D">
            <w:pPr>
              <w:spacing w:after="0" w:line="240" w:lineRule="auto"/>
              <w:jc w:val="center"/>
              <w:rPr>
                <w:b/>
                <w:bCs/>
              </w:rPr>
            </w:pPr>
            <w:r>
              <w:rPr>
                <w:b/>
                <w:bCs/>
              </w:rPr>
              <w:t>24</w:t>
            </w:r>
          </w:p>
        </w:tc>
      </w:tr>
      <w:tr w:rsidR="00FB58CA" w:rsidTr="00AA013E">
        <w:trPr>
          <w:trHeight w:val="390"/>
        </w:trPr>
        <w:tc>
          <w:tcPr>
            <w:tcW w:w="8543" w:type="dxa"/>
          </w:tcPr>
          <w:p w:rsidR="003B4698" w:rsidRPr="005A31C6" w:rsidRDefault="00883115" w:rsidP="006D4B61">
            <w:pPr>
              <w:ind w:left="-107" w:right="-628"/>
              <w:rPr>
                <w:rFonts w:asciiTheme="majorBidi" w:hAnsiTheme="majorBidi" w:cstheme="majorBidi"/>
                <w:sz w:val="24"/>
                <w:szCs w:val="24"/>
              </w:rPr>
            </w:pPr>
            <w:r>
              <w:rPr>
                <w:rFonts w:asciiTheme="majorBidi" w:hAnsiTheme="majorBidi" w:cstheme="majorBidi"/>
                <w:sz w:val="24"/>
                <w:szCs w:val="24"/>
              </w:rPr>
              <w:t>Références bibliographiques</w:t>
            </w:r>
            <w:r w:rsidR="0046681D" w:rsidRPr="005A31C6">
              <w:rPr>
                <w:rFonts w:asciiTheme="majorBidi" w:hAnsiTheme="majorBidi" w:cstheme="majorBidi"/>
                <w:sz w:val="24"/>
                <w:szCs w:val="24"/>
              </w:rPr>
              <w:t>…………</w:t>
            </w:r>
            <w:r w:rsidR="0046681D">
              <w:rPr>
                <w:rFonts w:asciiTheme="majorBidi" w:hAnsiTheme="majorBidi" w:cstheme="majorBidi"/>
                <w:sz w:val="24"/>
                <w:szCs w:val="24"/>
              </w:rPr>
              <w:t>.</w:t>
            </w:r>
            <w:r w:rsidR="0046681D" w:rsidRPr="005A31C6">
              <w:rPr>
                <w:rFonts w:asciiTheme="majorBidi" w:hAnsiTheme="majorBidi" w:cstheme="majorBidi"/>
                <w:sz w:val="24"/>
                <w:szCs w:val="24"/>
              </w:rPr>
              <w:t>…</w:t>
            </w:r>
            <w:r w:rsidR="0046681D">
              <w:rPr>
                <w:rFonts w:asciiTheme="majorBidi" w:hAnsiTheme="majorBidi" w:cstheme="majorBidi"/>
                <w:sz w:val="24"/>
                <w:szCs w:val="24"/>
              </w:rPr>
              <w:t>…...</w:t>
            </w:r>
            <w:r w:rsidR="0046681D" w:rsidRPr="005A31C6">
              <w:rPr>
                <w:rFonts w:asciiTheme="majorBidi" w:hAnsiTheme="majorBidi" w:cstheme="majorBidi"/>
                <w:sz w:val="24"/>
                <w:szCs w:val="24"/>
              </w:rPr>
              <w:t>…………………</w:t>
            </w:r>
            <w:r w:rsidR="0046681D">
              <w:rPr>
                <w:rFonts w:asciiTheme="majorBidi" w:hAnsiTheme="majorBidi" w:cstheme="majorBidi"/>
                <w:sz w:val="24"/>
                <w:szCs w:val="24"/>
              </w:rPr>
              <w:t>.</w:t>
            </w:r>
            <w:r w:rsidR="0046681D" w:rsidRPr="005A31C6">
              <w:rPr>
                <w:rFonts w:asciiTheme="majorBidi" w:hAnsiTheme="majorBidi" w:cstheme="majorBidi"/>
                <w:sz w:val="24"/>
                <w:szCs w:val="24"/>
              </w:rPr>
              <w:t>…</w:t>
            </w:r>
            <w:r w:rsidR="0046681D">
              <w:rPr>
                <w:rFonts w:asciiTheme="majorBidi" w:hAnsiTheme="majorBidi" w:cstheme="majorBidi"/>
                <w:sz w:val="24"/>
                <w:szCs w:val="24"/>
              </w:rPr>
              <w:t>…...</w:t>
            </w:r>
            <w:r w:rsidR="0046681D" w:rsidRPr="005A31C6">
              <w:rPr>
                <w:rFonts w:asciiTheme="majorBidi" w:hAnsiTheme="majorBidi" w:cstheme="majorBidi"/>
                <w:sz w:val="24"/>
                <w:szCs w:val="24"/>
              </w:rPr>
              <w:t>………</w:t>
            </w:r>
            <w:r w:rsidR="0046681D">
              <w:rPr>
                <w:rFonts w:asciiTheme="majorBidi" w:hAnsiTheme="majorBidi" w:cstheme="majorBidi"/>
                <w:sz w:val="24"/>
                <w:szCs w:val="24"/>
              </w:rPr>
              <w:t>…………….</w:t>
            </w:r>
          </w:p>
        </w:tc>
        <w:tc>
          <w:tcPr>
            <w:tcW w:w="695" w:type="dxa"/>
            <w:vAlign w:val="center"/>
          </w:tcPr>
          <w:p w:rsidR="003B4698" w:rsidRPr="00AA013E" w:rsidRDefault="00F46FC4" w:rsidP="00BD204D">
            <w:pPr>
              <w:spacing w:after="0" w:line="240" w:lineRule="auto"/>
              <w:jc w:val="center"/>
              <w:rPr>
                <w:b/>
                <w:bCs/>
              </w:rPr>
            </w:pPr>
            <w:r>
              <w:rPr>
                <w:b/>
                <w:bCs/>
              </w:rPr>
              <w:t>25</w:t>
            </w:r>
          </w:p>
        </w:tc>
      </w:tr>
    </w:tbl>
    <w:p w:rsidR="003B4698" w:rsidRPr="00477A18" w:rsidRDefault="003B4698" w:rsidP="0046681D">
      <w:pPr>
        <w:jc w:val="center"/>
        <w:rPr>
          <w:rFonts w:asciiTheme="majorBidi" w:hAnsiTheme="majorBidi" w:cstheme="majorBidi"/>
          <w:b/>
          <w:bCs/>
          <w:sz w:val="24"/>
          <w:szCs w:val="24"/>
        </w:rPr>
      </w:pPr>
      <w:r w:rsidRPr="00477A18">
        <w:rPr>
          <w:rFonts w:asciiTheme="majorBidi" w:hAnsiTheme="majorBidi" w:cstheme="majorBidi"/>
          <w:b/>
          <w:bCs/>
          <w:sz w:val="24"/>
          <w:szCs w:val="24"/>
        </w:rPr>
        <w:lastRenderedPageBreak/>
        <w:t>Tables des matières</w:t>
      </w:r>
    </w:p>
    <w:p w:rsidR="00DC67DB" w:rsidRDefault="00DC67DB" w:rsidP="00E00F56">
      <w:pPr>
        <w:autoSpaceDE w:val="0"/>
        <w:autoSpaceDN w:val="0"/>
        <w:adjustRightInd w:val="0"/>
        <w:spacing w:before="240" w:after="0" w:line="360" w:lineRule="auto"/>
        <w:rPr>
          <w:lang w:bidi="ar-DZ"/>
        </w:rPr>
        <w:sectPr w:rsidR="00DC67DB" w:rsidSect="00BC7972">
          <w:headerReference w:type="default" r:id="rId31"/>
          <w:pgSz w:w="11906" w:h="16838"/>
          <w:pgMar w:top="1134" w:right="1134" w:bottom="1134" w:left="1701" w:header="709" w:footer="709" w:gutter="0"/>
          <w:cols w:space="708"/>
          <w:docGrid w:linePitch="360"/>
        </w:sectPr>
      </w:pPr>
    </w:p>
    <w:p w:rsidR="00DC67DB" w:rsidRDefault="00DC67DB" w:rsidP="00DC67DB"/>
    <w:p w:rsidR="00FB58CA" w:rsidRDefault="00FB58CA" w:rsidP="00DC67DB">
      <w:pPr>
        <w:jc w:val="center"/>
        <w:rPr>
          <w:rFonts w:asciiTheme="majorBidi" w:hAnsiTheme="majorBidi" w:cstheme="majorBidi"/>
          <w:sz w:val="96"/>
          <w:szCs w:val="96"/>
        </w:rPr>
      </w:pPr>
    </w:p>
    <w:p w:rsidR="000B48A3" w:rsidRDefault="000B48A3" w:rsidP="00DC67DB">
      <w:pPr>
        <w:jc w:val="center"/>
        <w:rPr>
          <w:rFonts w:asciiTheme="majorBidi" w:hAnsiTheme="majorBidi" w:cstheme="majorBidi"/>
          <w:sz w:val="96"/>
          <w:szCs w:val="96"/>
        </w:rPr>
      </w:pPr>
    </w:p>
    <w:p w:rsidR="00F05445" w:rsidRDefault="00F05445" w:rsidP="00DC67DB">
      <w:pPr>
        <w:jc w:val="center"/>
        <w:rPr>
          <w:rFonts w:asciiTheme="majorBidi" w:hAnsiTheme="majorBidi" w:cstheme="majorBidi"/>
          <w:sz w:val="96"/>
          <w:szCs w:val="96"/>
        </w:rPr>
      </w:pPr>
      <w:r>
        <w:rPr>
          <w:noProof/>
          <w:lang w:val="en-US"/>
        </w:rPr>
        <w:drawing>
          <wp:anchor distT="0" distB="0" distL="114300" distR="114300" simplePos="0" relativeHeight="251703808" behindDoc="1" locked="0" layoutInCell="0" allowOverlap="1" wp14:anchorId="20391FC8" wp14:editId="4A84EE75">
            <wp:simplePos x="0" y="0"/>
            <wp:positionH relativeFrom="page">
              <wp:align>center</wp:align>
            </wp:positionH>
            <wp:positionV relativeFrom="margin">
              <wp:align>center</wp:align>
            </wp:positionV>
            <wp:extent cx="5760720" cy="3883025"/>
            <wp:effectExtent l="0" t="0" r="0" b="3175"/>
            <wp:wrapNone/>
            <wp:docPr id="16" name="Image 16" descr="3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23122823" descr="35460"/>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5760720" cy="3883025"/>
                    </a:xfrm>
                    <a:prstGeom prst="rect">
                      <a:avLst/>
                    </a:prstGeom>
                    <a:noFill/>
                  </pic:spPr>
                </pic:pic>
              </a:graphicData>
            </a:graphic>
            <wp14:sizeRelH relativeFrom="page">
              <wp14:pctWidth>0</wp14:pctWidth>
            </wp14:sizeRelH>
            <wp14:sizeRelV relativeFrom="page">
              <wp14:pctHeight>0</wp14:pctHeight>
            </wp14:sizeRelV>
          </wp:anchor>
        </w:drawing>
      </w:r>
    </w:p>
    <w:p w:rsidR="000B48A3" w:rsidRDefault="000B48A3" w:rsidP="00DC67DB">
      <w:pPr>
        <w:jc w:val="center"/>
        <w:rPr>
          <w:rFonts w:asciiTheme="majorBidi" w:hAnsiTheme="majorBidi" w:cstheme="majorBidi"/>
          <w:sz w:val="96"/>
          <w:szCs w:val="96"/>
        </w:rPr>
      </w:pPr>
    </w:p>
    <w:p w:rsidR="00DC67DB" w:rsidRPr="00F05445" w:rsidRDefault="00DC67DB" w:rsidP="00DC67DB">
      <w:pPr>
        <w:jc w:val="center"/>
        <w:rPr>
          <w:rFonts w:ascii="Andalus" w:hAnsi="Andalus" w:cs="Andalus"/>
          <w:sz w:val="144"/>
          <w:szCs w:val="144"/>
        </w:rPr>
      </w:pPr>
      <w:r w:rsidRPr="00F05445">
        <w:rPr>
          <w:rFonts w:ascii="Andalus" w:hAnsi="Andalus" w:cs="Andalus"/>
          <w:sz w:val="144"/>
          <w:szCs w:val="144"/>
        </w:rPr>
        <w:t>Introduction</w:t>
      </w:r>
    </w:p>
    <w:p w:rsidR="00DC67DB" w:rsidRDefault="00DC67DB" w:rsidP="00DC67DB">
      <w:pPr>
        <w:jc w:val="center"/>
        <w:rPr>
          <w:rFonts w:asciiTheme="majorBidi" w:hAnsiTheme="majorBidi" w:cstheme="majorBidi"/>
          <w:sz w:val="96"/>
          <w:szCs w:val="96"/>
        </w:rPr>
      </w:pPr>
    </w:p>
    <w:p w:rsidR="00DC67DB" w:rsidRDefault="00DC67DB" w:rsidP="00DC67DB">
      <w:pPr>
        <w:jc w:val="center"/>
        <w:rPr>
          <w:rFonts w:asciiTheme="majorBidi" w:hAnsiTheme="majorBidi" w:cstheme="majorBidi"/>
          <w:sz w:val="96"/>
          <w:szCs w:val="96"/>
        </w:rPr>
      </w:pPr>
    </w:p>
    <w:p w:rsidR="00DC67DB" w:rsidRPr="006F4A93" w:rsidRDefault="00DC67DB" w:rsidP="00DC67DB">
      <w:pPr>
        <w:jc w:val="center"/>
        <w:rPr>
          <w:rFonts w:asciiTheme="majorBidi" w:hAnsiTheme="majorBidi" w:cstheme="majorBidi"/>
          <w:sz w:val="96"/>
          <w:szCs w:val="96"/>
        </w:rPr>
      </w:pPr>
    </w:p>
    <w:p w:rsidR="007F3ACE" w:rsidRDefault="007F3ACE" w:rsidP="00DC67DB">
      <w:pPr>
        <w:autoSpaceDE w:val="0"/>
        <w:autoSpaceDN w:val="0"/>
        <w:adjustRightInd w:val="0"/>
        <w:spacing w:before="240" w:after="0" w:line="360" w:lineRule="auto"/>
        <w:rPr>
          <w:lang w:bidi="ar-DZ"/>
        </w:rPr>
        <w:sectPr w:rsidR="007F3ACE" w:rsidSect="00BC7972">
          <w:headerReference w:type="default" r:id="rId32"/>
          <w:pgSz w:w="11906" w:h="16838"/>
          <w:pgMar w:top="1134" w:right="1134" w:bottom="1134" w:left="1701" w:header="708" w:footer="708" w:gutter="0"/>
          <w:cols w:space="708"/>
          <w:docGrid w:linePitch="360"/>
        </w:sectPr>
      </w:pPr>
    </w:p>
    <w:p w:rsidR="007E000D" w:rsidRPr="00A671E1" w:rsidRDefault="007E000D" w:rsidP="007E000D">
      <w:pPr>
        <w:autoSpaceDE w:val="0"/>
        <w:autoSpaceDN w:val="0"/>
        <w:adjustRightInd w:val="0"/>
        <w:spacing w:before="120" w:after="0" w:line="360" w:lineRule="auto"/>
        <w:ind w:firstLine="284"/>
        <w:jc w:val="both"/>
        <w:rPr>
          <w:rFonts w:asciiTheme="majorBidi" w:hAnsiTheme="majorBidi" w:cstheme="majorBidi"/>
          <w:b/>
          <w:bCs/>
          <w:sz w:val="24"/>
          <w:szCs w:val="24"/>
        </w:rPr>
      </w:pPr>
      <w:r w:rsidRPr="00A671E1">
        <w:rPr>
          <w:rFonts w:asciiTheme="majorBidi" w:hAnsiTheme="majorBidi" w:cstheme="majorBidi"/>
          <w:b/>
          <w:bCs/>
          <w:sz w:val="24"/>
          <w:szCs w:val="24"/>
        </w:rPr>
        <w:lastRenderedPageBreak/>
        <w:t>INTRODUCTION</w:t>
      </w:r>
    </w:p>
    <w:p w:rsidR="007E000D" w:rsidRPr="00A671E1" w:rsidRDefault="007E000D" w:rsidP="007E000D">
      <w:pPr>
        <w:autoSpaceDE w:val="0"/>
        <w:autoSpaceDN w:val="0"/>
        <w:adjustRightInd w:val="0"/>
        <w:spacing w:before="120" w:after="0" w:line="360" w:lineRule="auto"/>
        <w:ind w:firstLine="284"/>
        <w:jc w:val="both"/>
        <w:rPr>
          <w:rFonts w:asciiTheme="majorBidi" w:hAnsiTheme="majorBidi" w:cstheme="majorBidi"/>
          <w:sz w:val="24"/>
          <w:szCs w:val="24"/>
        </w:rPr>
      </w:pPr>
      <w:r w:rsidRPr="00A671E1">
        <w:rPr>
          <w:rFonts w:asciiTheme="majorBidi" w:hAnsiTheme="majorBidi" w:cstheme="majorBidi"/>
          <w:sz w:val="24"/>
          <w:szCs w:val="24"/>
        </w:rPr>
        <w:t>Les invertébrés,</w:t>
      </w:r>
      <w:r w:rsidRPr="00A671E1">
        <w:rPr>
          <w:rFonts w:asciiTheme="majorBidi" w:hAnsiTheme="majorBidi" w:cstheme="majorBidi"/>
          <w:sz w:val="24"/>
          <w:szCs w:val="24"/>
          <w:rtl/>
        </w:rPr>
        <w:t xml:space="preserve"> </w:t>
      </w:r>
      <w:r w:rsidRPr="00A671E1">
        <w:rPr>
          <w:rFonts w:asciiTheme="majorBidi" w:hAnsiTheme="majorBidi" w:cstheme="majorBidi"/>
          <w:sz w:val="24"/>
          <w:szCs w:val="24"/>
        </w:rPr>
        <w:t>représentent plus de 95% des espèces du règne animal,</w:t>
      </w:r>
      <w:r w:rsidRPr="00A671E1">
        <w:rPr>
          <w:rFonts w:asciiTheme="majorBidi" w:hAnsiTheme="majorBidi" w:cstheme="majorBidi"/>
          <w:sz w:val="24"/>
          <w:szCs w:val="24"/>
          <w:rtl/>
        </w:rPr>
        <w:t xml:space="preserve"> </w:t>
      </w:r>
      <w:r w:rsidRPr="00A671E1">
        <w:rPr>
          <w:rFonts w:asciiTheme="majorBidi" w:hAnsiTheme="majorBidi" w:cstheme="majorBidi"/>
          <w:sz w:val="24"/>
          <w:szCs w:val="24"/>
        </w:rPr>
        <w:t>sont présents presque dans tous les types d'écosystèmes et constituent une part très importante de la biodiversité des milieux terrestres et aquatiques (Wilson et</w:t>
      </w:r>
      <w:r w:rsidRPr="00A671E1">
        <w:rPr>
          <w:rFonts w:asciiTheme="majorBidi" w:hAnsiTheme="majorBidi" w:cstheme="majorBidi"/>
          <w:i/>
          <w:iCs/>
          <w:sz w:val="24"/>
          <w:szCs w:val="24"/>
        </w:rPr>
        <w:t xml:space="preserve"> al</w:t>
      </w:r>
      <w:r w:rsidRPr="00A671E1">
        <w:rPr>
          <w:rFonts w:asciiTheme="majorBidi" w:hAnsiTheme="majorBidi" w:cstheme="majorBidi"/>
          <w:sz w:val="24"/>
          <w:szCs w:val="24"/>
        </w:rPr>
        <w:t>., 1999). L'embranchement des Arthropodes est celui, qui a le plus de succès sur notre planète. Cet embranchement est de très loin celui qui possède le plus d’espèce et le plus d'individus de tout le règne  animal (80%) des espèces connues,</w:t>
      </w:r>
      <w:r w:rsidRPr="00A671E1">
        <w:rPr>
          <w:rFonts w:asciiTheme="majorBidi" w:hAnsiTheme="majorBidi" w:cstheme="majorBidi"/>
          <w:sz w:val="24"/>
          <w:szCs w:val="24"/>
          <w:rtl/>
        </w:rPr>
        <w:t xml:space="preserve"> </w:t>
      </w:r>
      <w:r w:rsidRPr="00A671E1">
        <w:rPr>
          <w:rFonts w:asciiTheme="majorBidi" w:hAnsiTheme="majorBidi" w:cstheme="majorBidi"/>
          <w:sz w:val="24"/>
          <w:szCs w:val="24"/>
        </w:rPr>
        <w:t>soit plus d’un million d’espèces dont les trois quarts sont des insectes (Morin, 2002). C’est grâce à leur capacité et leur compétence vectorielle, que les arthropodes assurent la transmission de nombreuses maladies d’origine parasitaire (protozooses, helminthiases), bactériennes (rickettsioses) et virales (arboviroses) (Chabasse, 2001; Parola, 2005).</w:t>
      </w:r>
    </w:p>
    <w:p w:rsidR="00E90BDE" w:rsidRDefault="007E000D" w:rsidP="00F5322B">
      <w:pPr>
        <w:spacing w:before="120" w:after="0" w:line="360" w:lineRule="auto"/>
        <w:ind w:firstLine="284"/>
        <w:jc w:val="both"/>
        <w:rPr>
          <w:rFonts w:asciiTheme="majorBidi" w:hAnsiTheme="majorBidi" w:cstheme="majorBidi"/>
          <w:sz w:val="24"/>
          <w:szCs w:val="24"/>
        </w:rPr>
      </w:pPr>
      <w:r w:rsidRPr="00A671E1">
        <w:rPr>
          <w:rFonts w:asciiTheme="majorBidi" w:eastAsia="LiberationSerif" w:hAnsiTheme="majorBidi" w:cstheme="majorBidi"/>
          <w:sz w:val="24"/>
          <w:szCs w:val="24"/>
        </w:rPr>
        <w:t xml:space="preserve">Les moustiques appartiennent à la classe des Insectes, à l’ordre des Diptères, et de la famille des Culicidés, </w:t>
      </w:r>
      <w:r w:rsidR="00164C8D" w:rsidRPr="00A671E1">
        <w:rPr>
          <w:rFonts w:asciiTheme="majorBidi" w:eastAsia="LiberationSerif" w:hAnsiTheme="majorBidi" w:cstheme="majorBidi"/>
          <w:sz w:val="24"/>
          <w:szCs w:val="24"/>
        </w:rPr>
        <w:t>ils</w:t>
      </w:r>
      <w:r w:rsidR="00164C8D" w:rsidRPr="00A671E1">
        <w:rPr>
          <w:rFonts w:asciiTheme="majorBidi" w:eastAsia="LiberationSerif" w:hAnsiTheme="majorBidi" w:cstheme="majorBidi" w:hint="cs"/>
          <w:sz w:val="24"/>
          <w:szCs w:val="24"/>
          <w:rtl/>
        </w:rPr>
        <w:t xml:space="preserve"> </w:t>
      </w:r>
      <w:r w:rsidR="00164C8D" w:rsidRPr="00A671E1">
        <w:rPr>
          <w:rFonts w:asciiTheme="majorBidi" w:eastAsia="LiberationSerif" w:hAnsiTheme="majorBidi" w:cstheme="majorBidi" w:hint="cs"/>
          <w:sz w:val="24"/>
          <w:szCs w:val="24"/>
        </w:rPr>
        <w:t>sont</w:t>
      </w:r>
      <w:r w:rsidRPr="00A671E1">
        <w:rPr>
          <w:rFonts w:asciiTheme="majorBidi" w:eastAsia="LiberationSerif" w:hAnsiTheme="majorBidi" w:cstheme="majorBidi"/>
          <w:sz w:val="24"/>
          <w:szCs w:val="24"/>
        </w:rPr>
        <w:t xml:space="preserve"> trouvés partout autour du globe, excepte dans les zones gelées en permanence</w:t>
      </w:r>
      <w:r w:rsidRPr="00A671E1">
        <w:rPr>
          <w:rFonts w:asciiTheme="majorBidi" w:hAnsiTheme="majorBidi" w:cstheme="majorBidi"/>
          <w:sz w:val="24"/>
          <w:szCs w:val="24"/>
        </w:rPr>
        <w:t xml:space="preserve"> (Marquardt et </w:t>
      </w:r>
      <w:r w:rsidRPr="00A671E1">
        <w:rPr>
          <w:rFonts w:asciiTheme="majorBidi" w:hAnsiTheme="majorBidi" w:cstheme="majorBidi"/>
          <w:i/>
          <w:iCs/>
          <w:sz w:val="24"/>
          <w:szCs w:val="24"/>
        </w:rPr>
        <w:t>al</w:t>
      </w:r>
      <w:r w:rsidRPr="00A671E1">
        <w:rPr>
          <w:rFonts w:asciiTheme="majorBidi" w:hAnsiTheme="majorBidi" w:cstheme="majorBidi"/>
          <w:sz w:val="24"/>
          <w:szCs w:val="24"/>
        </w:rPr>
        <w:t xml:space="preserve">., 2005). A ce jour, 3530 espèces de moustiques sont décrites au niveau mondial répartis en </w:t>
      </w:r>
      <w:r w:rsidR="007E147C" w:rsidRPr="00A671E1">
        <w:rPr>
          <w:rFonts w:asciiTheme="majorBidi" w:hAnsiTheme="majorBidi" w:cstheme="majorBidi"/>
          <w:sz w:val="24"/>
          <w:szCs w:val="24"/>
        </w:rPr>
        <w:t>deux sous</w:t>
      </w:r>
      <w:r w:rsidRPr="00A671E1">
        <w:rPr>
          <w:rFonts w:asciiTheme="majorBidi" w:hAnsiTheme="majorBidi" w:cstheme="majorBidi"/>
          <w:sz w:val="24"/>
          <w:szCs w:val="24"/>
        </w:rPr>
        <w:t xml:space="preserve"> familles : les Anophelinae (477 espèces), les Culicinae (3053 espèces) et 44 genres (Bercker </w:t>
      </w:r>
      <w:r w:rsidRPr="002C62F9">
        <w:rPr>
          <w:rFonts w:asciiTheme="majorBidi" w:hAnsiTheme="majorBidi" w:cstheme="majorBidi"/>
          <w:sz w:val="24"/>
          <w:szCs w:val="24"/>
        </w:rPr>
        <w:t>et</w:t>
      </w:r>
      <w:r w:rsidRPr="00A671E1">
        <w:rPr>
          <w:rFonts w:asciiTheme="majorBidi" w:hAnsiTheme="majorBidi" w:cstheme="majorBidi"/>
          <w:i/>
          <w:iCs/>
          <w:sz w:val="24"/>
          <w:szCs w:val="24"/>
        </w:rPr>
        <w:t xml:space="preserve"> al., </w:t>
      </w:r>
      <w:r w:rsidRPr="00A671E1">
        <w:rPr>
          <w:rFonts w:asciiTheme="majorBidi" w:hAnsiTheme="majorBidi" w:cstheme="majorBidi"/>
          <w:sz w:val="24"/>
          <w:szCs w:val="24"/>
        </w:rPr>
        <w:t xml:space="preserve">2003). Ces moustiques présentent une grande importance dans le domaine médical et en particulier en épidémiologie, du fait qu’ils peuvent être des vecteurs de plusieurs agents pathogènes causant des maladies infectieuses graves et parfois mortelles (El Joubari et </w:t>
      </w:r>
      <w:r w:rsidRPr="00A671E1">
        <w:rPr>
          <w:rFonts w:asciiTheme="majorBidi" w:hAnsiTheme="majorBidi" w:cstheme="majorBidi"/>
          <w:i/>
          <w:iCs/>
          <w:sz w:val="24"/>
          <w:szCs w:val="24"/>
        </w:rPr>
        <w:t xml:space="preserve">al., </w:t>
      </w:r>
      <w:r w:rsidR="000B48A3">
        <w:rPr>
          <w:rFonts w:asciiTheme="majorBidi" w:hAnsiTheme="majorBidi" w:cstheme="majorBidi"/>
          <w:sz w:val="24"/>
          <w:szCs w:val="24"/>
        </w:rPr>
        <w:t>2014)</w:t>
      </w:r>
      <w:r w:rsidRPr="00A671E1">
        <w:rPr>
          <w:rFonts w:asciiTheme="majorBidi" w:hAnsiTheme="majorBidi" w:cstheme="majorBidi"/>
          <w:i/>
          <w:iCs/>
          <w:sz w:val="24"/>
          <w:szCs w:val="24"/>
        </w:rPr>
        <w:t>,</w:t>
      </w:r>
      <w:r w:rsidRPr="00A671E1">
        <w:rPr>
          <w:rFonts w:asciiTheme="majorBidi" w:hAnsiTheme="majorBidi" w:cstheme="majorBidi"/>
          <w:sz w:val="24"/>
          <w:szCs w:val="24"/>
        </w:rPr>
        <w:t xml:space="preserve"> notamment </w:t>
      </w:r>
      <w:r w:rsidRPr="00A671E1">
        <w:rPr>
          <w:rFonts w:asciiTheme="majorBidi" w:hAnsiTheme="majorBidi" w:cstheme="majorBidi"/>
          <w:color w:val="000000"/>
          <w:sz w:val="24"/>
          <w:szCs w:val="24"/>
        </w:rPr>
        <w:t xml:space="preserve">la Malaria avec 300-500 millions de cas infectés et 1,5 à 2,7 million de morts par année, la Filariose lymphatique avec 120 cas, la dengue avec 50 millions de cas et la Fièvre jaune </w:t>
      </w:r>
      <w:r w:rsidRPr="00A671E1">
        <w:rPr>
          <w:rFonts w:asciiTheme="majorBidi" w:eastAsia="LiberationSerif" w:hAnsiTheme="majorBidi" w:cstheme="majorBidi"/>
          <w:sz w:val="24"/>
          <w:szCs w:val="24"/>
        </w:rPr>
        <w:t>(plus de 30 000 décès/an dont 95% en Afrique)</w:t>
      </w:r>
      <w:r w:rsidRPr="00A671E1">
        <w:rPr>
          <w:rFonts w:asciiTheme="majorBidi" w:hAnsiTheme="majorBidi" w:cstheme="majorBidi"/>
          <w:color w:val="000000"/>
          <w:sz w:val="24"/>
          <w:szCs w:val="24"/>
        </w:rPr>
        <w:t xml:space="preserve"> (Nuttall, 1997; Govindarajan, 2010)</w:t>
      </w:r>
      <w:r w:rsidR="00F5322B">
        <w:rPr>
          <w:rFonts w:asciiTheme="majorBidi" w:hAnsiTheme="majorBidi" w:cstheme="majorBidi"/>
          <w:sz w:val="24"/>
          <w:szCs w:val="24"/>
        </w:rPr>
        <w:t>,</w:t>
      </w:r>
      <w:r w:rsidRPr="00A671E1">
        <w:rPr>
          <w:rFonts w:asciiTheme="majorBidi" w:hAnsiTheme="majorBidi" w:cstheme="majorBidi"/>
          <w:sz w:val="24"/>
          <w:szCs w:val="24"/>
          <w:rtl/>
        </w:rPr>
        <w:t xml:space="preserve"> </w:t>
      </w:r>
      <w:r w:rsidR="00F5322B">
        <w:rPr>
          <w:rFonts w:asciiTheme="majorBidi" w:hAnsiTheme="majorBidi" w:cstheme="majorBidi"/>
          <w:sz w:val="24"/>
          <w:szCs w:val="24"/>
        </w:rPr>
        <w:t>l</w:t>
      </w:r>
      <w:r w:rsidRPr="00A671E1">
        <w:rPr>
          <w:rFonts w:asciiTheme="majorBidi" w:hAnsiTheme="majorBidi" w:cstheme="majorBidi"/>
          <w:sz w:val="24"/>
          <w:szCs w:val="24"/>
        </w:rPr>
        <w:t xml:space="preserve">a maladie de chaggas avec 16-18 millions de cas infectés et 45000 cas de morts par an, l’onchocercose avec 18 millions de cas d’infections et 270000 cas d’aveuglement et enfin, </w:t>
      </w:r>
      <w:r w:rsidR="00164C8D" w:rsidRPr="00A671E1">
        <w:rPr>
          <w:rFonts w:asciiTheme="majorBidi" w:hAnsiTheme="majorBidi" w:cstheme="majorBidi"/>
          <w:sz w:val="24"/>
          <w:szCs w:val="24"/>
        </w:rPr>
        <w:t>la leishmaniose</w:t>
      </w:r>
      <w:r w:rsidRPr="00A671E1">
        <w:rPr>
          <w:rFonts w:asciiTheme="majorBidi" w:hAnsiTheme="majorBidi" w:cstheme="majorBidi"/>
          <w:sz w:val="24"/>
          <w:szCs w:val="24"/>
        </w:rPr>
        <w:t xml:space="preserve"> avec 12 millions de cas infectés (Nuttall,</w:t>
      </w:r>
      <w:r w:rsidRPr="00A671E1">
        <w:rPr>
          <w:rFonts w:asciiTheme="majorBidi" w:hAnsiTheme="majorBidi" w:cstheme="majorBidi"/>
          <w:sz w:val="24"/>
          <w:szCs w:val="24"/>
          <w:rtl/>
        </w:rPr>
        <w:t xml:space="preserve"> </w:t>
      </w:r>
      <w:r w:rsidRPr="00A671E1">
        <w:rPr>
          <w:rFonts w:asciiTheme="majorBidi" w:hAnsiTheme="majorBidi" w:cstheme="majorBidi"/>
          <w:sz w:val="24"/>
          <w:szCs w:val="24"/>
        </w:rPr>
        <w:t>1997). Ainsi que d’autres, ont été un problème important pour presque tous les pays tropicaux et subtropicaux, et actuellement il n’y a aucun vaccin efficace contre la plupart de telles maladies.</w:t>
      </w:r>
    </w:p>
    <w:p w:rsidR="007E000D" w:rsidRPr="00E90BDE" w:rsidRDefault="007E000D" w:rsidP="00F5322B">
      <w:pPr>
        <w:spacing w:before="120" w:after="0" w:line="360" w:lineRule="auto"/>
        <w:ind w:firstLine="284"/>
        <w:jc w:val="both"/>
        <w:rPr>
          <w:rFonts w:asciiTheme="majorBidi" w:hAnsiTheme="majorBidi" w:cstheme="majorBidi"/>
          <w:sz w:val="24"/>
          <w:szCs w:val="24"/>
        </w:rPr>
      </w:pPr>
      <w:r w:rsidRPr="00E90BDE">
        <w:rPr>
          <w:rFonts w:asciiTheme="majorBidi" w:hAnsiTheme="majorBidi" w:cstheme="majorBidi"/>
          <w:sz w:val="24"/>
          <w:szCs w:val="24"/>
        </w:rPr>
        <w:t xml:space="preserve">La lutte contre les moustiques a toujours été une préoccupation majeure pour se protéger contre l’agression de ces insectes hématophages. C’est un outil essentiel de la prévention contre les maladies à vecteurs et de contrôle des insectes nuisibles. C’est même dans certains cas le seul disponible (Guillet et </w:t>
      </w:r>
      <w:r w:rsidRPr="00B423DD">
        <w:rPr>
          <w:rFonts w:asciiTheme="majorBidi" w:hAnsiTheme="majorBidi" w:cstheme="majorBidi"/>
          <w:i/>
          <w:iCs/>
          <w:sz w:val="24"/>
          <w:szCs w:val="24"/>
        </w:rPr>
        <w:t>a</w:t>
      </w:r>
      <w:r w:rsidR="00B423DD">
        <w:rPr>
          <w:rFonts w:asciiTheme="majorBidi" w:hAnsiTheme="majorBidi" w:cstheme="majorBidi"/>
          <w:i/>
          <w:iCs/>
          <w:sz w:val="24"/>
          <w:szCs w:val="24"/>
        </w:rPr>
        <w:t xml:space="preserve">l., </w:t>
      </w:r>
      <w:r w:rsidRPr="00E90BDE">
        <w:rPr>
          <w:rFonts w:asciiTheme="majorBidi" w:hAnsiTheme="majorBidi" w:cstheme="majorBidi"/>
          <w:sz w:val="24"/>
          <w:szCs w:val="24"/>
        </w:rPr>
        <w:t xml:space="preserve">1997). Pour lutter activement contre les </w:t>
      </w:r>
      <w:r w:rsidR="00164C8D" w:rsidRPr="00E90BDE">
        <w:rPr>
          <w:rFonts w:asciiTheme="majorBidi" w:hAnsiTheme="majorBidi" w:cstheme="majorBidi"/>
          <w:sz w:val="24"/>
          <w:szCs w:val="24"/>
        </w:rPr>
        <w:t>Culicidés;</w:t>
      </w:r>
      <w:r w:rsidRPr="00E90BDE">
        <w:rPr>
          <w:rFonts w:asciiTheme="majorBidi" w:hAnsiTheme="majorBidi" w:cstheme="majorBidi"/>
          <w:sz w:val="24"/>
          <w:szCs w:val="24"/>
        </w:rPr>
        <w:t xml:space="preserve"> plusieurs méthodes ont été prises dans le monde, comprenant la lutte chimique et la lutte biologique (Berliner, 1915). La lutte anti-moustique par des insecticides est très efficace sur les moustiques culicidés, mais présente plusieurs inconvénients. En effet, ils peuvent être, en plus d’un effet néfaste sur la vie aquatique, à l'origine de divers problèmes environnementaux (Aouinty et </w:t>
      </w:r>
      <w:r w:rsidRPr="00B423DD">
        <w:rPr>
          <w:rFonts w:asciiTheme="majorBidi" w:hAnsiTheme="majorBidi" w:cstheme="majorBidi"/>
          <w:i/>
          <w:iCs/>
          <w:sz w:val="24"/>
          <w:szCs w:val="24"/>
        </w:rPr>
        <w:t>al</w:t>
      </w:r>
      <w:r w:rsidRPr="00E90BDE">
        <w:rPr>
          <w:rFonts w:asciiTheme="majorBidi" w:hAnsiTheme="majorBidi" w:cstheme="majorBidi"/>
          <w:sz w:val="24"/>
          <w:szCs w:val="24"/>
        </w:rPr>
        <w:t xml:space="preserve">., </w:t>
      </w:r>
      <w:r w:rsidRPr="00E90BDE">
        <w:rPr>
          <w:rFonts w:asciiTheme="majorBidi" w:hAnsiTheme="majorBidi" w:cstheme="majorBidi"/>
          <w:sz w:val="24"/>
          <w:szCs w:val="24"/>
        </w:rPr>
        <w:lastRenderedPageBreak/>
        <w:t>2006)</w:t>
      </w:r>
      <w:r w:rsidR="00F5322B">
        <w:rPr>
          <w:rFonts w:asciiTheme="majorBidi" w:hAnsiTheme="majorBidi" w:cstheme="majorBidi"/>
          <w:sz w:val="24"/>
          <w:szCs w:val="24"/>
        </w:rPr>
        <w:t>, n</w:t>
      </w:r>
      <w:r w:rsidRPr="00E90BDE">
        <w:rPr>
          <w:rFonts w:asciiTheme="majorBidi" w:hAnsiTheme="majorBidi" w:cstheme="majorBidi"/>
          <w:sz w:val="24"/>
          <w:szCs w:val="24"/>
        </w:rPr>
        <w:t xml:space="preserve">otamment le phénomène de la résistance des insectes aux insecticides (Cui et </w:t>
      </w:r>
      <w:r w:rsidRPr="00B423DD">
        <w:rPr>
          <w:rFonts w:asciiTheme="majorBidi" w:hAnsiTheme="majorBidi" w:cstheme="majorBidi"/>
          <w:i/>
          <w:iCs/>
          <w:sz w:val="24"/>
          <w:szCs w:val="24"/>
        </w:rPr>
        <w:t>al</w:t>
      </w:r>
      <w:r w:rsidRPr="00E90BDE">
        <w:rPr>
          <w:rFonts w:asciiTheme="majorBidi" w:hAnsiTheme="majorBidi" w:cstheme="majorBidi"/>
          <w:sz w:val="24"/>
          <w:szCs w:val="24"/>
        </w:rPr>
        <w:t xml:space="preserve">., 2007; Daaboub et </w:t>
      </w:r>
      <w:r w:rsidRPr="00B423DD">
        <w:rPr>
          <w:rFonts w:asciiTheme="majorBidi" w:hAnsiTheme="majorBidi" w:cstheme="majorBidi"/>
          <w:i/>
          <w:iCs/>
          <w:sz w:val="24"/>
          <w:szCs w:val="24"/>
        </w:rPr>
        <w:t>al</w:t>
      </w:r>
      <w:r w:rsidRPr="00E90BDE">
        <w:rPr>
          <w:rFonts w:asciiTheme="majorBidi" w:hAnsiTheme="majorBidi" w:cstheme="majorBidi"/>
          <w:sz w:val="24"/>
          <w:szCs w:val="24"/>
        </w:rPr>
        <w:t xml:space="preserve">., 2008; Kioulos et </w:t>
      </w:r>
      <w:r w:rsidRPr="00B423DD">
        <w:rPr>
          <w:rFonts w:asciiTheme="majorBidi" w:hAnsiTheme="majorBidi" w:cstheme="majorBidi"/>
          <w:i/>
          <w:iCs/>
          <w:sz w:val="24"/>
          <w:szCs w:val="24"/>
        </w:rPr>
        <w:t>al.</w:t>
      </w:r>
      <w:r w:rsidRPr="00E90BDE">
        <w:rPr>
          <w:rFonts w:asciiTheme="majorBidi" w:hAnsiTheme="majorBidi" w:cstheme="majorBidi"/>
          <w:sz w:val="24"/>
          <w:szCs w:val="24"/>
        </w:rPr>
        <w:t xml:space="preserve">, 2013; El ouali lalami et </w:t>
      </w:r>
      <w:r w:rsidRPr="00B423DD">
        <w:rPr>
          <w:rFonts w:asciiTheme="majorBidi" w:hAnsiTheme="majorBidi" w:cstheme="majorBidi"/>
          <w:i/>
          <w:iCs/>
          <w:sz w:val="24"/>
          <w:szCs w:val="24"/>
        </w:rPr>
        <w:t>al</w:t>
      </w:r>
      <w:r w:rsidRPr="00E90BDE">
        <w:rPr>
          <w:rFonts w:asciiTheme="majorBidi" w:hAnsiTheme="majorBidi" w:cstheme="majorBidi"/>
          <w:sz w:val="24"/>
          <w:szCs w:val="24"/>
        </w:rPr>
        <w:t>., 2014).</w:t>
      </w:r>
    </w:p>
    <w:p w:rsidR="007E000D" w:rsidRPr="00A671E1" w:rsidRDefault="007E000D" w:rsidP="007E000D">
      <w:pPr>
        <w:spacing w:after="0" w:line="360" w:lineRule="auto"/>
        <w:ind w:firstLine="284"/>
        <w:jc w:val="both"/>
        <w:rPr>
          <w:rFonts w:asciiTheme="majorBidi" w:hAnsiTheme="majorBidi" w:cstheme="majorBidi"/>
          <w:sz w:val="24"/>
          <w:szCs w:val="24"/>
        </w:rPr>
      </w:pPr>
      <w:r w:rsidRPr="00A671E1">
        <w:rPr>
          <w:rFonts w:asciiTheme="majorBidi" w:hAnsiTheme="majorBidi" w:cstheme="majorBidi"/>
          <w:sz w:val="24"/>
          <w:szCs w:val="24"/>
        </w:rPr>
        <w:t>Subséquemment, dans ces dernières décennies, la protection de l’environnement s’impose de plus en plus comme une</w:t>
      </w:r>
      <w:r>
        <w:rPr>
          <w:rFonts w:asciiTheme="majorBidi" w:hAnsiTheme="majorBidi" w:cstheme="majorBidi"/>
          <w:sz w:val="24"/>
          <w:szCs w:val="24"/>
        </w:rPr>
        <w:t xml:space="preserve"> préoccupation mondiale majeure</w:t>
      </w:r>
      <w:r w:rsidRPr="00A671E1">
        <w:rPr>
          <w:rFonts w:asciiTheme="majorBidi" w:hAnsiTheme="majorBidi" w:cstheme="majorBidi"/>
          <w:sz w:val="24"/>
          <w:szCs w:val="24"/>
        </w:rPr>
        <w:t xml:space="preserve">; la lutte biologique </w:t>
      </w:r>
      <w:r w:rsidRPr="00A671E1">
        <w:rPr>
          <w:rFonts w:asciiTheme="majorBidi" w:eastAsia="HiddenHorzOCR" w:hAnsiTheme="majorBidi" w:cstheme="majorBidi"/>
          <w:sz w:val="24"/>
          <w:szCs w:val="24"/>
        </w:rPr>
        <w:t xml:space="preserve">peut </w:t>
      </w:r>
      <w:r w:rsidRPr="00A671E1">
        <w:rPr>
          <w:rFonts w:asciiTheme="majorBidi" w:hAnsiTheme="majorBidi" w:cstheme="majorBidi"/>
          <w:sz w:val="24"/>
          <w:szCs w:val="24"/>
        </w:rPr>
        <w:t xml:space="preserve">donc faire intervenir en utilisant des divers agents (Guilli et </w:t>
      </w:r>
      <w:r w:rsidRPr="00A671E1">
        <w:rPr>
          <w:rFonts w:asciiTheme="majorBidi" w:hAnsiTheme="majorBidi" w:cstheme="majorBidi"/>
          <w:i/>
          <w:iCs/>
          <w:sz w:val="24"/>
          <w:szCs w:val="24"/>
        </w:rPr>
        <w:t>al</w:t>
      </w:r>
      <w:r w:rsidRPr="00A671E1">
        <w:rPr>
          <w:rFonts w:asciiTheme="majorBidi" w:hAnsiTheme="majorBidi" w:cstheme="majorBidi"/>
          <w:sz w:val="24"/>
          <w:szCs w:val="24"/>
        </w:rPr>
        <w:t>., 2009); par l’utilisation rationnelle de leurs ennemis naturels (Lacey</w:t>
      </w:r>
      <w:r>
        <w:rPr>
          <w:rFonts w:asciiTheme="majorBidi" w:hAnsiTheme="majorBidi" w:cstheme="majorBidi"/>
          <w:sz w:val="24"/>
          <w:szCs w:val="24"/>
        </w:rPr>
        <w:t xml:space="preserve"> et </w:t>
      </w:r>
      <w:r w:rsidRPr="00A671E1">
        <w:rPr>
          <w:rFonts w:asciiTheme="majorBidi" w:hAnsiTheme="majorBidi" w:cstheme="majorBidi"/>
          <w:sz w:val="24"/>
          <w:szCs w:val="24"/>
        </w:rPr>
        <w:t xml:space="preserve">Orr, 1994) des bactéries : </w:t>
      </w:r>
      <w:r w:rsidRPr="00A671E1">
        <w:rPr>
          <w:rFonts w:asciiTheme="majorBidi" w:hAnsiTheme="majorBidi" w:cstheme="majorBidi"/>
          <w:i/>
          <w:iCs/>
          <w:sz w:val="24"/>
          <w:szCs w:val="24"/>
        </w:rPr>
        <w:t>Bacillus thuringiensis var.</w:t>
      </w:r>
      <w:r w:rsidRPr="00A671E1">
        <w:rPr>
          <w:rFonts w:asciiTheme="majorBidi" w:hAnsiTheme="majorBidi" w:cstheme="majorBidi"/>
          <w:sz w:val="24"/>
          <w:szCs w:val="24"/>
        </w:rPr>
        <w:t xml:space="preserve"> </w:t>
      </w:r>
      <w:r w:rsidRPr="00A671E1">
        <w:rPr>
          <w:rFonts w:asciiTheme="majorBidi" w:hAnsiTheme="majorBidi" w:cstheme="majorBidi"/>
          <w:i/>
          <w:iCs/>
          <w:sz w:val="24"/>
          <w:szCs w:val="24"/>
        </w:rPr>
        <w:t xml:space="preserve">israelensis </w:t>
      </w:r>
      <w:r w:rsidRPr="00192194">
        <w:rPr>
          <w:rFonts w:asciiTheme="majorBidi" w:hAnsiTheme="majorBidi" w:cstheme="majorBidi"/>
          <w:sz w:val="24"/>
          <w:szCs w:val="24"/>
        </w:rPr>
        <w:t>et</w:t>
      </w:r>
      <w:r w:rsidRPr="00A671E1">
        <w:rPr>
          <w:rFonts w:asciiTheme="majorBidi" w:hAnsiTheme="majorBidi" w:cstheme="majorBidi"/>
          <w:i/>
          <w:iCs/>
          <w:sz w:val="24"/>
          <w:szCs w:val="24"/>
        </w:rPr>
        <w:t xml:space="preserve"> Bacillus sphaericus,</w:t>
      </w:r>
      <w:r w:rsidRPr="00A671E1">
        <w:rPr>
          <w:rFonts w:asciiTheme="majorBidi" w:hAnsiTheme="majorBidi" w:cstheme="majorBidi"/>
          <w:sz w:val="24"/>
          <w:szCs w:val="24"/>
        </w:rPr>
        <w:t xml:space="preserve"> du poisson larvivore </w:t>
      </w:r>
      <w:r w:rsidRPr="00A671E1">
        <w:rPr>
          <w:rFonts w:asciiTheme="majorBidi" w:hAnsiTheme="majorBidi" w:cstheme="majorBidi"/>
          <w:i/>
          <w:iCs/>
          <w:sz w:val="24"/>
          <w:szCs w:val="24"/>
        </w:rPr>
        <w:t xml:space="preserve">Gambusia affinis </w:t>
      </w:r>
      <w:r w:rsidRPr="00A671E1">
        <w:rPr>
          <w:rFonts w:asciiTheme="majorBidi" w:hAnsiTheme="majorBidi" w:cstheme="majorBidi"/>
          <w:sz w:val="24"/>
          <w:szCs w:val="24"/>
        </w:rPr>
        <w:t xml:space="preserve">(Coykondall, 1980; Bendali et </w:t>
      </w:r>
      <w:r w:rsidRPr="00A671E1">
        <w:rPr>
          <w:rFonts w:asciiTheme="majorBidi" w:hAnsiTheme="majorBidi" w:cstheme="majorBidi"/>
          <w:i/>
          <w:iCs/>
          <w:sz w:val="24"/>
          <w:szCs w:val="24"/>
        </w:rPr>
        <w:t xml:space="preserve">al., </w:t>
      </w:r>
      <w:r w:rsidRPr="00A671E1">
        <w:rPr>
          <w:rFonts w:asciiTheme="majorBidi" w:hAnsiTheme="majorBidi" w:cstheme="majorBidi"/>
          <w:sz w:val="24"/>
          <w:szCs w:val="24"/>
        </w:rPr>
        <w:t>2001), mais celle qui retient l’attention des chercheurs à l’heure actuelle est la lutte biologique par l’utilisation de substances naturelles d’origines végétales qui sont les métabolites secondaires (huile essentielles, flavonoïdes, tanins…) .</w:t>
      </w:r>
    </w:p>
    <w:p w:rsidR="007E000D" w:rsidRPr="00A671E1" w:rsidRDefault="007E000D" w:rsidP="007E000D">
      <w:pPr>
        <w:autoSpaceDE w:val="0"/>
        <w:autoSpaceDN w:val="0"/>
        <w:adjustRightInd w:val="0"/>
        <w:spacing w:after="0" w:line="360" w:lineRule="auto"/>
        <w:ind w:firstLine="284"/>
        <w:jc w:val="both"/>
        <w:rPr>
          <w:rFonts w:asciiTheme="majorBidi" w:hAnsiTheme="majorBidi" w:cstheme="majorBidi"/>
          <w:sz w:val="24"/>
          <w:szCs w:val="24"/>
        </w:rPr>
      </w:pPr>
      <w:r w:rsidRPr="00A671E1">
        <w:rPr>
          <w:rFonts w:asciiTheme="majorBidi" w:hAnsiTheme="majorBidi" w:cstheme="majorBidi"/>
          <w:sz w:val="24"/>
          <w:szCs w:val="24"/>
        </w:rPr>
        <w:t>Ainsi plus de 2000 espèces végétales dotées de propriétés insecticides ont été répertoriées.</w:t>
      </w:r>
    </w:p>
    <w:p w:rsidR="007E000D" w:rsidRPr="00A671E1" w:rsidRDefault="007E000D" w:rsidP="007E000D">
      <w:pPr>
        <w:autoSpaceDE w:val="0"/>
        <w:autoSpaceDN w:val="0"/>
        <w:adjustRightInd w:val="0"/>
        <w:spacing w:after="0" w:line="360" w:lineRule="auto"/>
        <w:jc w:val="both"/>
        <w:rPr>
          <w:rFonts w:asciiTheme="majorBidi" w:hAnsiTheme="majorBidi" w:cstheme="majorBidi"/>
          <w:sz w:val="24"/>
          <w:szCs w:val="24"/>
        </w:rPr>
      </w:pPr>
      <w:r w:rsidRPr="00A671E1">
        <w:rPr>
          <w:rFonts w:asciiTheme="majorBidi" w:hAnsiTheme="majorBidi" w:cstheme="majorBidi"/>
          <w:sz w:val="24"/>
          <w:szCs w:val="24"/>
        </w:rPr>
        <w:t xml:space="preserve">Les espèces de la famille de </w:t>
      </w:r>
      <w:r w:rsidRPr="00A671E1">
        <w:rPr>
          <w:rFonts w:asciiTheme="majorBidi" w:hAnsiTheme="majorBidi" w:cstheme="majorBidi"/>
          <w:i/>
          <w:iCs/>
          <w:sz w:val="24"/>
          <w:szCs w:val="24"/>
        </w:rPr>
        <w:t xml:space="preserve">Meliaceae, Rutaceae, Asteraceae, Lamiaceae </w:t>
      </w:r>
      <w:r w:rsidRPr="00A671E1">
        <w:rPr>
          <w:rFonts w:asciiTheme="majorBidi" w:hAnsiTheme="majorBidi" w:cstheme="majorBidi"/>
          <w:sz w:val="24"/>
          <w:szCs w:val="24"/>
        </w:rPr>
        <w:t xml:space="preserve">et </w:t>
      </w:r>
      <w:r w:rsidRPr="00A671E1">
        <w:rPr>
          <w:rFonts w:asciiTheme="majorBidi" w:hAnsiTheme="majorBidi" w:cstheme="majorBidi"/>
          <w:i/>
          <w:iCs/>
          <w:sz w:val="24"/>
          <w:szCs w:val="24"/>
        </w:rPr>
        <w:t xml:space="preserve">Canellaceae </w:t>
      </w:r>
      <w:r w:rsidRPr="00A671E1">
        <w:rPr>
          <w:rFonts w:asciiTheme="majorBidi" w:hAnsiTheme="majorBidi" w:cstheme="majorBidi"/>
          <w:sz w:val="24"/>
          <w:szCs w:val="24"/>
        </w:rPr>
        <w:t xml:space="preserve">sont les principales familles les plus prometteuses comme source de bioinsecticide (Benayad, 2008).  </w:t>
      </w:r>
    </w:p>
    <w:p w:rsidR="007E000D" w:rsidRPr="00A671E1" w:rsidRDefault="007E000D" w:rsidP="007E000D">
      <w:pPr>
        <w:spacing w:after="0" w:line="360" w:lineRule="auto"/>
        <w:ind w:firstLine="284"/>
        <w:jc w:val="both"/>
        <w:rPr>
          <w:rFonts w:asciiTheme="majorBidi" w:hAnsiTheme="majorBidi" w:cstheme="majorBidi"/>
          <w:sz w:val="24"/>
          <w:szCs w:val="24"/>
        </w:rPr>
      </w:pPr>
      <w:r w:rsidRPr="00A671E1">
        <w:rPr>
          <w:rFonts w:asciiTheme="majorBidi" w:hAnsiTheme="majorBidi" w:cstheme="majorBidi"/>
          <w:sz w:val="24"/>
          <w:szCs w:val="24"/>
        </w:rPr>
        <w:t xml:space="preserve">  Depuis 2006, de nombreuses études ont été réalisées sur l’effet répulsif des huiles essentielles ou sur leur effet larvicide. La plupart de ces études ont mis en évidence un effet larvicide et/ou répulsif sur les moustiques, et notamment les </w:t>
      </w:r>
      <w:r w:rsidRPr="00192194">
        <w:rPr>
          <w:rFonts w:asciiTheme="majorBidi" w:hAnsiTheme="majorBidi" w:cstheme="majorBidi"/>
          <w:sz w:val="24"/>
          <w:szCs w:val="24"/>
        </w:rPr>
        <w:t xml:space="preserve">Culicidés </w:t>
      </w:r>
      <w:r w:rsidRPr="00A671E1">
        <w:rPr>
          <w:rFonts w:asciiTheme="majorBidi" w:hAnsiTheme="majorBidi" w:cstheme="majorBidi"/>
          <w:sz w:val="24"/>
          <w:szCs w:val="24"/>
        </w:rPr>
        <w:t xml:space="preserve">(Bastien, 2008). </w:t>
      </w:r>
    </w:p>
    <w:p w:rsidR="007E000D" w:rsidRPr="00A671E1" w:rsidRDefault="007E000D" w:rsidP="007E000D">
      <w:pPr>
        <w:autoSpaceDE w:val="0"/>
        <w:autoSpaceDN w:val="0"/>
        <w:adjustRightInd w:val="0"/>
        <w:spacing w:before="120" w:after="0" w:line="360" w:lineRule="auto"/>
        <w:ind w:firstLine="284"/>
        <w:jc w:val="both"/>
        <w:rPr>
          <w:rFonts w:asciiTheme="majorBidi" w:hAnsiTheme="majorBidi" w:cstheme="majorBidi"/>
          <w:sz w:val="24"/>
          <w:szCs w:val="24"/>
        </w:rPr>
      </w:pPr>
      <w:r w:rsidRPr="00A671E1">
        <w:rPr>
          <w:rFonts w:asciiTheme="majorBidi" w:hAnsiTheme="majorBidi" w:cstheme="majorBidi"/>
          <w:i/>
          <w:iCs/>
          <w:sz w:val="24"/>
          <w:szCs w:val="24"/>
        </w:rPr>
        <w:t xml:space="preserve">Culex pipiens </w:t>
      </w:r>
      <w:r w:rsidRPr="00A671E1">
        <w:rPr>
          <w:rFonts w:asciiTheme="majorBidi" w:hAnsiTheme="majorBidi" w:cstheme="majorBidi"/>
          <w:sz w:val="24"/>
          <w:szCs w:val="24"/>
        </w:rPr>
        <w:t xml:space="preserve">est le moustique le plus fréquemment rencontré dans notre pays, membre de la famille des Culicidés, il se développe sur tous les continents, excepte l’antarctique, et cause de nombreuses nuisances (Resseguir, 2011).     </w:t>
      </w:r>
    </w:p>
    <w:p w:rsidR="00E21B41" w:rsidRDefault="007E000D" w:rsidP="00164C8D">
      <w:pPr>
        <w:autoSpaceDE w:val="0"/>
        <w:autoSpaceDN w:val="0"/>
        <w:adjustRightInd w:val="0"/>
        <w:spacing w:before="240" w:after="0" w:line="360" w:lineRule="auto"/>
        <w:ind w:firstLine="284"/>
        <w:jc w:val="both"/>
        <w:rPr>
          <w:lang w:bidi="ar-DZ"/>
        </w:rPr>
      </w:pPr>
      <w:r w:rsidRPr="00A671E1">
        <w:rPr>
          <w:rFonts w:asciiTheme="majorBidi" w:hAnsiTheme="majorBidi" w:cstheme="majorBidi"/>
          <w:sz w:val="24"/>
          <w:szCs w:val="24"/>
        </w:rPr>
        <w:t xml:space="preserve"> Pour cela, notre étude a pour but de tester l’effet insecticide de l’huile essentielle de </w:t>
      </w:r>
      <w:r w:rsidRPr="00A671E1">
        <w:rPr>
          <w:rFonts w:asciiTheme="majorBidi" w:hAnsiTheme="majorBidi" w:cstheme="majorBidi"/>
          <w:i/>
          <w:iCs/>
          <w:sz w:val="24"/>
          <w:szCs w:val="24"/>
        </w:rPr>
        <w:t>Lippia citriodora</w:t>
      </w:r>
      <w:r w:rsidRPr="00A671E1">
        <w:rPr>
          <w:rFonts w:asciiTheme="majorBidi" w:hAnsiTheme="majorBidi" w:cstheme="majorBidi"/>
          <w:sz w:val="24"/>
          <w:szCs w:val="24"/>
        </w:rPr>
        <w:t xml:space="preserve"> à l’égard d’une espèce de moustique, </w:t>
      </w:r>
      <w:r w:rsidRPr="00A671E1">
        <w:rPr>
          <w:rFonts w:asciiTheme="majorBidi" w:hAnsiTheme="majorBidi" w:cstheme="majorBidi"/>
          <w:i/>
          <w:iCs/>
          <w:sz w:val="24"/>
          <w:szCs w:val="24"/>
        </w:rPr>
        <w:t>Culex pipiens</w:t>
      </w:r>
      <w:r w:rsidRPr="00A671E1">
        <w:rPr>
          <w:rFonts w:asciiTheme="majorBidi" w:hAnsiTheme="majorBidi" w:cstheme="majorBidi"/>
          <w:sz w:val="24"/>
          <w:szCs w:val="24"/>
        </w:rPr>
        <w:t>, par la détermination d</w:t>
      </w:r>
      <w:r>
        <w:rPr>
          <w:rFonts w:asciiTheme="majorBidi" w:hAnsiTheme="majorBidi" w:cstheme="majorBidi"/>
          <w:sz w:val="24"/>
          <w:szCs w:val="24"/>
        </w:rPr>
        <w:t>es concentrations létales</w:t>
      </w:r>
      <w:r w:rsidRPr="00A671E1">
        <w:rPr>
          <w:rFonts w:asciiTheme="majorBidi" w:hAnsiTheme="majorBidi" w:cstheme="majorBidi"/>
          <w:sz w:val="24"/>
          <w:szCs w:val="24"/>
        </w:rPr>
        <w:t xml:space="preserve"> CL</w:t>
      </w:r>
      <w:r w:rsidRPr="00192194">
        <w:rPr>
          <w:rFonts w:asciiTheme="majorBidi" w:hAnsiTheme="majorBidi" w:cstheme="majorBidi"/>
          <w:sz w:val="24"/>
          <w:szCs w:val="24"/>
          <w:vertAlign w:val="subscript"/>
        </w:rPr>
        <w:t>25</w:t>
      </w:r>
      <w:r w:rsidRPr="00A671E1">
        <w:rPr>
          <w:rFonts w:asciiTheme="majorBidi" w:hAnsiTheme="majorBidi" w:cstheme="majorBidi"/>
          <w:sz w:val="24"/>
          <w:szCs w:val="24"/>
        </w:rPr>
        <w:t xml:space="preserve">,  </w:t>
      </w:r>
      <w:r>
        <w:rPr>
          <w:rFonts w:asciiTheme="majorBidi" w:hAnsiTheme="majorBidi" w:cstheme="majorBidi"/>
          <w:sz w:val="24"/>
          <w:szCs w:val="24"/>
        </w:rPr>
        <w:t>CL</w:t>
      </w:r>
      <w:r w:rsidRPr="00192194">
        <w:rPr>
          <w:rFonts w:asciiTheme="majorBidi" w:hAnsiTheme="majorBidi" w:cstheme="majorBidi"/>
          <w:sz w:val="24"/>
          <w:szCs w:val="24"/>
          <w:vertAlign w:val="subscript"/>
        </w:rPr>
        <w:t>50</w:t>
      </w:r>
      <w:r>
        <w:rPr>
          <w:rFonts w:asciiTheme="majorBidi" w:hAnsiTheme="majorBidi" w:cstheme="majorBidi"/>
          <w:sz w:val="24"/>
          <w:szCs w:val="24"/>
        </w:rPr>
        <w:t xml:space="preserve"> et  CL</w:t>
      </w:r>
      <w:r w:rsidRPr="00192194">
        <w:rPr>
          <w:rFonts w:asciiTheme="majorBidi" w:hAnsiTheme="majorBidi" w:cstheme="majorBidi"/>
          <w:sz w:val="24"/>
          <w:szCs w:val="24"/>
          <w:vertAlign w:val="subscript"/>
        </w:rPr>
        <w:t xml:space="preserve">90 </w:t>
      </w:r>
      <w:r>
        <w:rPr>
          <w:rFonts w:asciiTheme="majorBidi" w:hAnsiTheme="majorBidi" w:cstheme="majorBidi"/>
          <w:sz w:val="24"/>
          <w:szCs w:val="24"/>
        </w:rPr>
        <w:t>(</w:t>
      </w:r>
      <w:r w:rsidRPr="00A671E1">
        <w:rPr>
          <w:rFonts w:asciiTheme="majorBidi" w:hAnsiTheme="majorBidi" w:cstheme="majorBidi"/>
          <w:sz w:val="24"/>
          <w:szCs w:val="24"/>
        </w:rPr>
        <w:t xml:space="preserve">Concentrations létale de 25%, 50% et 90% de la population) sur  les  larves du troisième, quatrième stade nouvellement exuviées de </w:t>
      </w:r>
      <w:r w:rsidRPr="00A671E1">
        <w:rPr>
          <w:rFonts w:asciiTheme="majorBidi" w:hAnsiTheme="majorBidi" w:cstheme="majorBidi"/>
          <w:i/>
          <w:iCs/>
          <w:sz w:val="24"/>
          <w:szCs w:val="24"/>
        </w:rPr>
        <w:t>Culex pipiens.</w:t>
      </w:r>
    </w:p>
    <w:p w:rsidR="0006086F" w:rsidRDefault="0006086F" w:rsidP="00D853F3">
      <w:pPr>
        <w:autoSpaceDE w:val="0"/>
        <w:autoSpaceDN w:val="0"/>
        <w:adjustRightInd w:val="0"/>
        <w:spacing w:before="240" w:after="0" w:line="360" w:lineRule="auto"/>
        <w:rPr>
          <w:lang w:bidi="ar-DZ"/>
        </w:rPr>
        <w:sectPr w:rsidR="0006086F" w:rsidSect="00350B09">
          <w:headerReference w:type="default" r:id="rId33"/>
          <w:footerReference w:type="default" r:id="rId34"/>
          <w:pgSz w:w="11906" w:h="16838"/>
          <w:pgMar w:top="1134" w:right="1134" w:bottom="1134" w:left="1701" w:header="708" w:footer="708" w:gutter="0"/>
          <w:pgNumType w:start="1"/>
          <w:cols w:space="708"/>
          <w:docGrid w:linePitch="360"/>
        </w:sectPr>
      </w:pPr>
    </w:p>
    <w:p w:rsidR="0006086F" w:rsidRDefault="0006086F" w:rsidP="0006086F"/>
    <w:p w:rsidR="0006086F" w:rsidRDefault="0006086F" w:rsidP="0006086F"/>
    <w:p w:rsidR="00450F4B" w:rsidRPr="00F05445" w:rsidRDefault="00450F4B" w:rsidP="00F05445">
      <w:pPr>
        <w:jc w:val="center"/>
        <w:rPr>
          <w:rFonts w:ascii="Andalus" w:hAnsi="Andalus" w:cs="Andalus"/>
          <w:sz w:val="144"/>
          <w:szCs w:val="144"/>
        </w:rPr>
      </w:pPr>
    </w:p>
    <w:p w:rsidR="00E74BA6" w:rsidRDefault="00E74BA6" w:rsidP="0011605D">
      <w:pPr>
        <w:ind w:left="-426" w:right="-426"/>
        <w:jc w:val="center"/>
        <w:rPr>
          <w:rFonts w:ascii="Lucida Calligraphy" w:hAnsi="Lucida Calligraphy" w:cstheme="majorBidi"/>
          <w:sz w:val="96"/>
          <w:szCs w:val="96"/>
        </w:rPr>
      </w:pPr>
    </w:p>
    <w:p w:rsidR="0006086F" w:rsidRDefault="0006086F" w:rsidP="0011605D">
      <w:pPr>
        <w:ind w:left="-426" w:right="-426"/>
        <w:jc w:val="center"/>
        <w:rPr>
          <w:rFonts w:ascii="Lucida Calligraphy" w:hAnsi="Lucida Calligraphy" w:cstheme="majorBidi"/>
          <w:sz w:val="96"/>
          <w:szCs w:val="96"/>
        </w:rPr>
      </w:pPr>
      <w:r w:rsidRPr="00711B23">
        <w:rPr>
          <w:rFonts w:ascii="Lucida Calligraphy" w:hAnsi="Lucida Calligraphy" w:cstheme="majorBidi"/>
          <w:sz w:val="96"/>
          <w:szCs w:val="96"/>
        </w:rPr>
        <w:t>Matériel</w:t>
      </w:r>
      <w:r w:rsidR="0011605D" w:rsidRPr="00711B23">
        <w:rPr>
          <w:rFonts w:ascii="Lucida Calligraphy" w:hAnsi="Lucida Calligraphy" w:cstheme="majorBidi"/>
          <w:sz w:val="96"/>
          <w:szCs w:val="96"/>
        </w:rPr>
        <w:t>s</w:t>
      </w:r>
      <w:r w:rsidRPr="00711B23">
        <w:rPr>
          <w:rFonts w:ascii="Lucida Calligraphy" w:hAnsi="Lucida Calligraphy" w:cstheme="majorBidi"/>
          <w:sz w:val="96"/>
          <w:szCs w:val="96"/>
        </w:rPr>
        <w:t xml:space="preserve"> e</w:t>
      </w:r>
      <w:r w:rsidR="0011605D" w:rsidRPr="00711B23">
        <w:rPr>
          <w:rFonts w:ascii="Lucida Calligraphy" w:hAnsi="Lucida Calligraphy" w:cstheme="majorBidi"/>
          <w:sz w:val="96"/>
          <w:szCs w:val="96"/>
        </w:rPr>
        <w:t xml:space="preserve">t </w:t>
      </w:r>
      <w:r w:rsidRPr="00711B23">
        <w:rPr>
          <w:rFonts w:ascii="Lucida Calligraphy" w:hAnsi="Lucida Calligraphy" w:cstheme="majorBidi"/>
          <w:sz w:val="96"/>
          <w:szCs w:val="96"/>
        </w:rPr>
        <w:t>Méthode</w:t>
      </w:r>
      <w:r w:rsidR="0011605D" w:rsidRPr="00711B23">
        <w:rPr>
          <w:rFonts w:ascii="Lucida Calligraphy" w:hAnsi="Lucida Calligraphy" w:cstheme="majorBidi"/>
          <w:sz w:val="96"/>
          <w:szCs w:val="96"/>
        </w:rPr>
        <w:t>s</w:t>
      </w:r>
    </w:p>
    <w:p w:rsidR="00164C8D" w:rsidRPr="00711B23" w:rsidRDefault="00164C8D" w:rsidP="0011605D">
      <w:pPr>
        <w:ind w:left="-426" w:right="-426"/>
        <w:jc w:val="center"/>
        <w:rPr>
          <w:rFonts w:ascii="Lucida Calligraphy" w:hAnsi="Lucida Calligraphy" w:cstheme="majorBidi"/>
          <w:sz w:val="96"/>
          <w:szCs w:val="96"/>
        </w:rPr>
      </w:pPr>
    </w:p>
    <w:p w:rsidR="0006086F" w:rsidRDefault="0006086F" w:rsidP="0011605D">
      <w:pPr>
        <w:jc w:val="center"/>
      </w:pPr>
    </w:p>
    <w:p w:rsidR="0006086F" w:rsidRDefault="0006086F" w:rsidP="0006086F">
      <w:pPr>
        <w:rPr>
          <w:rFonts w:ascii="Lucida Calligraphy" w:hAnsi="Lucida Calligraphy"/>
          <w:sz w:val="96"/>
          <w:szCs w:val="96"/>
        </w:rPr>
      </w:pPr>
    </w:p>
    <w:p w:rsidR="00711B23" w:rsidRDefault="00711B23" w:rsidP="00711B23"/>
    <w:p w:rsidR="00711B23" w:rsidRDefault="00711B23" w:rsidP="00711B23"/>
    <w:p w:rsidR="00330462" w:rsidRDefault="00330462" w:rsidP="00711B23">
      <w:pPr>
        <w:sectPr w:rsidR="00330462" w:rsidSect="005546F6">
          <w:headerReference w:type="default" r:id="rId35"/>
          <w:footerReference w:type="default" r:id="rId36"/>
          <w:pgSz w:w="11906" w:h="16838"/>
          <w:pgMar w:top="1134" w:right="1134" w:bottom="1134" w:left="1701" w:header="709" w:footer="709" w:gutter="0"/>
          <w:pgNumType w:start="3"/>
          <w:cols w:space="708"/>
          <w:docGrid w:linePitch="360"/>
        </w:sectPr>
      </w:pPr>
    </w:p>
    <w:p w:rsidR="00B27FD2" w:rsidRDefault="00D74898" w:rsidP="00B27FD2">
      <w:pPr>
        <w:pStyle w:val="Paragraphedeliste"/>
        <w:spacing w:before="120" w:after="0" w:line="360" w:lineRule="auto"/>
        <w:ind w:left="0"/>
        <w:jc w:val="both"/>
        <w:rPr>
          <w:rFonts w:asciiTheme="majorBidi" w:hAnsiTheme="majorBidi" w:cstheme="majorBidi"/>
          <w:b/>
          <w:bCs/>
          <w:sz w:val="24"/>
          <w:szCs w:val="24"/>
        </w:rPr>
      </w:pPr>
      <w:r>
        <w:rPr>
          <w:rFonts w:asciiTheme="majorBidi" w:hAnsiTheme="majorBidi" w:cstheme="majorBidi"/>
          <w:b/>
          <w:bCs/>
          <w:sz w:val="24"/>
          <w:szCs w:val="24"/>
        </w:rPr>
        <w:lastRenderedPageBreak/>
        <w:t>2. Matériels</w:t>
      </w:r>
      <w:r w:rsidR="00B27FD2">
        <w:rPr>
          <w:rFonts w:asciiTheme="majorBidi" w:hAnsiTheme="majorBidi" w:cstheme="majorBidi"/>
          <w:b/>
          <w:bCs/>
          <w:sz w:val="24"/>
          <w:szCs w:val="24"/>
        </w:rPr>
        <w:t xml:space="preserve"> et Méthodes</w:t>
      </w:r>
    </w:p>
    <w:p w:rsidR="00B27FD2" w:rsidRPr="00C96961" w:rsidRDefault="00B27FD2" w:rsidP="00B27FD2">
      <w:pPr>
        <w:pStyle w:val="Paragraphedeliste"/>
        <w:spacing w:before="120" w:after="0" w:line="36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 2.1. Présenta</w:t>
      </w:r>
      <w:r w:rsidRPr="00C96961">
        <w:rPr>
          <w:rFonts w:asciiTheme="majorBidi" w:hAnsiTheme="majorBidi" w:cstheme="majorBidi"/>
          <w:b/>
          <w:bCs/>
          <w:sz w:val="24"/>
          <w:szCs w:val="24"/>
        </w:rPr>
        <w:t>tion de l’insecte (</w:t>
      </w:r>
      <w:r w:rsidRPr="00C96961">
        <w:rPr>
          <w:rFonts w:asciiTheme="majorBidi" w:hAnsiTheme="majorBidi" w:cstheme="majorBidi"/>
          <w:b/>
          <w:bCs/>
          <w:i/>
          <w:iCs/>
          <w:sz w:val="24"/>
          <w:szCs w:val="24"/>
        </w:rPr>
        <w:t>Culex pipiens</w:t>
      </w:r>
      <w:r w:rsidRPr="00C96961">
        <w:rPr>
          <w:rFonts w:asciiTheme="majorBidi" w:hAnsiTheme="majorBidi" w:cstheme="majorBidi"/>
          <w:b/>
          <w:bCs/>
          <w:sz w:val="24"/>
          <w:szCs w:val="24"/>
        </w:rPr>
        <w:t>)</w:t>
      </w:r>
    </w:p>
    <w:p w:rsidR="00B27FD2" w:rsidRPr="00C96961" w:rsidRDefault="00B27FD2" w:rsidP="00B27FD2">
      <w:pPr>
        <w:autoSpaceDE w:val="0"/>
        <w:autoSpaceDN w:val="0"/>
        <w:adjustRightInd w:val="0"/>
        <w:spacing w:before="120" w:after="0" w:line="360" w:lineRule="auto"/>
        <w:ind w:firstLine="284"/>
        <w:jc w:val="both"/>
        <w:rPr>
          <w:rFonts w:asciiTheme="majorBidi" w:hAnsiTheme="majorBidi" w:cstheme="majorBidi"/>
          <w:i/>
          <w:iCs/>
          <w:sz w:val="24"/>
          <w:szCs w:val="24"/>
        </w:rPr>
      </w:pPr>
      <w:r w:rsidRPr="00C96961">
        <w:rPr>
          <w:rFonts w:ascii="Times New Roman" w:hAnsi="Times New Roman" w:cs="Times New Roman"/>
          <w:sz w:val="24"/>
          <w:szCs w:val="24"/>
        </w:rPr>
        <w:t xml:space="preserve">La famille des Culicidae se divise en trois sous-familles, les Toxorhynchitinae, les Anophelinae et les </w:t>
      </w:r>
      <w:r>
        <w:rPr>
          <w:rFonts w:ascii="Times New Roman" w:hAnsi="Times New Roman" w:cs="Times New Roman"/>
          <w:sz w:val="24"/>
          <w:szCs w:val="24"/>
        </w:rPr>
        <w:t>Culicinae</w:t>
      </w:r>
      <w:r w:rsidRPr="00C96961">
        <w:rPr>
          <w:rFonts w:ascii="Times New Roman" w:hAnsi="Times New Roman" w:cs="Times New Roman"/>
          <w:sz w:val="24"/>
          <w:szCs w:val="24"/>
        </w:rPr>
        <w:t xml:space="preserve">; la sous-famille des Toxorhynchitinae qui est formée d’un seul genre n’est pas représenté en Europe occidentale (Matille, 1993; Duchauffour, 1976) ni en Afrique méditerranéenne (Brunhes et </w:t>
      </w:r>
      <w:r w:rsidRPr="00C96961">
        <w:rPr>
          <w:rFonts w:ascii="Times New Roman" w:hAnsi="Times New Roman" w:cs="Times New Roman"/>
          <w:i/>
          <w:iCs/>
          <w:sz w:val="24"/>
          <w:szCs w:val="24"/>
        </w:rPr>
        <w:t>al</w:t>
      </w:r>
      <w:r w:rsidRPr="00C96961">
        <w:rPr>
          <w:rFonts w:ascii="Times New Roman" w:hAnsi="Times New Roman" w:cs="Times New Roman"/>
          <w:sz w:val="24"/>
          <w:szCs w:val="24"/>
        </w:rPr>
        <w:t xml:space="preserve">, 1999). Environ 3000 espèces des Culicidae sont connues dans le monde (Knight et </w:t>
      </w:r>
      <w:r>
        <w:rPr>
          <w:rFonts w:ascii="Times New Roman" w:hAnsi="Times New Roman" w:cs="Times New Roman"/>
          <w:sz w:val="24"/>
          <w:szCs w:val="24"/>
        </w:rPr>
        <w:t>Stone, 1977).</w:t>
      </w:r>
      <w:r w:rsidRPr="00C96961">
        <w:rPr>
          <w:rFonts w:ascii="Times New Roman" w:hAnsi="Times New Roman" w:cs="Times New Roman"/>
          <w:sz w:val="24"/>
          <w:szCs w:val="24"/>
        </w:rPr>
        <w:t xml:space="preserve"> En Algérie seules les deux sous-familles Culicinae et Anophelinae sont représentées avec six genres :</w:t>
      </w:r>
      <w:r w:rsidRPr="00C96961">
        <w:rPr>
          <w:rFonts w:ascii="Century Schoolbook" w:hAnsi="Century Schoolbook" w:cs="Century Schoolbook"/>
          <w:sz w:val="24"/>
          <w:szCs w:val="24"/>
        </w:rPr>
        <w:t xml:space="preserve"> </w:t>
      </w:r>
      <w:r w:rsidRPr="00C96961">
        <w:rPr>
          <w:rFonts w:asciiTheme="majorBidi" w:hAnsiTheme="majorBidi" w:cstheme="majorBidi"/>
          <w:i/>
          <w:iCs/>
          <w:sz w:val="24"/>
          <w:szCs w:val="24"/>
        </w:rPr>
        <w:t xml:space="preserve">Anopheles, Culex, Culiseta, Aedes, Orthopodemya, Ochlerothatus </w:t>
      </w:r>
      <w:r w:rsidRPr="000A2396">
        <w:rPr>
          <w:rFonts w:asciiTheme="majorBidi" w:hAnsiTheme="majorBidi" w:cstheme="majorBidi"/>
          <w:sz w:val="24"/>
          <w:szCs w:val="24"/>
        </w:rPr>
        <w:t xml:space="preserve">et </w:t>
      </w:r>
      <w:r w:rsidRPr="00C96961">
        <w:rPr>
          <w:rFonts w:asciiTheme="majorBidi" w:hAnsiTheme="majorBidi" w:cstheme="majorBidi"/>
          <w:i/>
          <w:iCs/>
          <w:sz w:val="24"/>
          <w:szCs w:val="24"/>
        </w:rPr>
        <w:t>Uranotaenia</w:t>
      </w:r>
      <w:r w:rsidRPr="00C96961">
        <w:rPr>
          <w:rFonts w:ascii="Times New Roman" w:hAnsi="Times New Roman" w:cs="Times New Roman"/>
          <w:sz w:val="24"/>
          <w:szCs w:val="24"/>
        </w:rPr>
        <w:t xml:space="preserve"> (Kettle, 1990 in Berchi, 2000). </w:t>
      </w:r>
    </w:p>
    <w:p w:rsidR="00B27FD2" w:rsidRPr="00C96961" w:rsidRDefault="00B27FD2" w:rsidP="00B27FD2">
      <w:pPr>
        <w:autoSpaceDE w:val="0"/>
        <w:autoSpaceDN w:val="0"/>
        <w:adjustRightInd w:val="0"/>
        <w:spacing w:before="120" w:after="0" w:line="360" w:lineRule="auto"/>
        <w:ind w:firstLine="284"/>
        <w:jc w:val="both"/>
        <w:rPr>
          <w:rFonts w:asciiTheme="majorBidi" w:hAnsiTheme="majorBidi" w:cstheme="majorBidi"/>
          <w:i/>
          <w:iCs/>
          <w:sz w:val="24"/>
          <w:szCs w:val="24"/>
        </w:rPr>
      </w:pPr>
      <w:r w:rsidRPr="00C96961">
        <w:rPr>
          <w:rFonts w:ascii="Times New Roman" w:hAnsi="Times New Roman" w:cs="Times New Roman"/>
          <w:i/>
          <w:iCs/>
          <w:sz w:val="24"/>
          <w:szCs w:val="24"/>
        </w:rPr>
        <w:t xml:space="preserve">Culex pipiens </w:t>
      </w:r>
      <w:r w:rsidRPr="00C96961">
        <w:rPr>
          <w:rFonts w:ascii="Times New Roman" w:hAnsi="Times New Roman" w:cs="Times New Roman"/>
          <w:sz w:val="24"/>
          <w:szCs w:val="24"/>
        </w:rPr>
        <w:t>est un moustique qui appartient à une variété dite commune de moustiques (</w:t>
      </w:r>
      <w:r w:rsidRPr="00C96961">
        <w:rPr>
          <w:rFonts w:ascii="Times New Roman" w:hAnsi="Times New Roman" w:cs="Times New Roman"/>
          <w:i/>
          <w:iCs/>
          <w:sz w:val="24"/>
          <w:szCs w:val="24"/>
        </w:rPr>
        <w:t>Culex</w:t>
      </w:r>
      <w:r w:rsidRPr="00C96961">
        <w:rPr>
          <w:rFonts w:ascii="Times New Roman" w:hAnsi="Times New Roman" w:cs="Times New Roman"/>
          <w:sz w:val="24"/>
          <w:szCs w:val="24"/>
        </w:rPr>
        <w:t>) européens. Il est également nommé maringouin, cousin ou moustique domestique (Bouderhem, 2015).</w:t>
      </w:r>
    </w:p>
    <w:p w:rsidR="00B27FD2" w:rsidRPr="00C96961" w:rsidRDefault="00B27FD2" w:rsidP="00B27FD2">
      <w:pPr>
        <w:autoSpaceDE w:val="0"/>
        <w:autoSpaceDN w:val="0"/>
        <w:adjustRightInd w:val="0"/>
        <w:spacing w:before="120" w:after="0" w:line="360" w:lineRule="auto"/>
        <w:ind w:firstLine="284"/>
        <w:jc w:val="both"/>
        <w:rPr>
          <w:rFonts w:asciiTheme="majorBidi" w:hAnsiTheme="majorBidi" w:cstheme="majorBidi"/>
          <w:i/>
          <w:iCs/>
          <w:sz w:val="24"/>
          <w:szCs w:val="24"/>
        </w:rPr>
      </w:pPr>
      <w:r w:rsidRPr="00C96961">
        <w:rPr>
          <w:rFonts w:asciiTheme="majorBidi" w:hAnsiTheme="majorBidi" w:cstheme="majorBidi"/>
          <w:i/>
          <w:iCs/>
          <w:sz w:val="24"/>
          <w:szCs w:val="24"/>
        </w:rPr>
        <w:t xml:space="preserve">Culex pipiens </w:t>
      </w:r>
      <w:r w:rsidRPr="00C96961">
        <w:rPr>
          <w:rFonts w:asciiTheme="majorBidi" w:hAnsiTheme="majorBidi" w:cstheme="majorBidi"/>
          <w:sz w:val="24"/>
          <w:szCs w:val="24"/>
        </w:rPr>
        <w:t>est le</w:t>
      </w:r>
      <w:r w:rsidRPr="00C96961">
        <w:rPr>
          <w:rFonts w:asciiTheme="majorBidi" w:hAnsiTheme="majorBidi" w:cstheme="majorBidi"/>
          <w:i/>
          <w:iCs/>
          <w:sz w:val="24"/>
          <w:szCs w:val="24"/>
        </w:rPr>
        <w:t xml:space="preserve"> </w:t>
      </w:r>
      <w:r w:rsidRPr="00C96961">
        <w:rPr>
          <w:rFonts w:asciiTheme="majorBidi" w:eastAsia="TimesNewRoman" w:hAnsiTheme="majorBidi" w:cstheme="majorBidi"/>
          <w:sz w:val="24"/>
          <w:szCs w:val="24"/>
        </w:rPr>
        <w:t xml:space="preserve">moustique la plus </w:t>
      </w:r>
      <w:r w:rsidRPr="00C96961">
        <w:rPr>
          <w:rFonts w:asciiTheme="majorBidi" w:hAnsiTheme="majorBidi" w:cstheme="majorBidi"/>
          <w:sz w:val="24"/>
          <w:szCs w:val="24"/>
        </w:rPr>
        <w:t>abondante dans la région de Tébessa (Tine-Djebbar et</w:t>
      </w:r>
      <w:r w:rsidRPr="00C96961">
        <w:rPr>
          <w:rFonts w:asciiTheme="majorBidi" w:hAnsiTheme="majorBidi" w:cstheme="majorBidi"/>
          <w:i/>
          <w:iCs/>
          <w:sz w:val="24"/>
          <w:szCs w:val="24"/>
        </w:rPr>
        <w:t xml:space="preserve"> al., </w:t>
      </w:r>
      <w:r w:rsidRPr="00C96961">
        <w:rPr>
          <w:rFonts w:asciiTheme="majorBidi" w:hAnsiTheme="majorBidi" w:cstheme="majorBidi"/>
          <w:sz w:val="24"/>
          <w:szCs w:val="24"/>
        </w:rPr>
        <w:t>2016).</w:t>
      </w:r>
      <w:r w:rsidRPr="00C96961">
        <w:rPr>
          <w:rFonts w:asciiTheme="majorBidi" w:hAnsiTheme="majorBidi" w:cstheme="majorBidi"/>
          <w:i/>
          <w:iCs/>
          <w:sz w:val="24"/>
          <w:szCs w:val="24"/>
        </w:rPr>
        <w:t xml:space="preserve"> </w:t>
      </w:r>
      <w:r w:rsidRPr="00C96961">
        <w:rPr>
          <w:rFonts w:asciiTheme="majorBidi" w:hAnsiTheme="majorBidi" w:cstheme="majorBidi"/>
          <w:sz w:val="24"/>
          <w:szCs w:val="24"/>
        </w:rPr>
        <w:t>Il est</w:t>
      </w:r>
      <w:r w:rsidRPr="00C96961">
        <w:rPr>
          <w:rFonts w:asciiTheme="majorBidi" w:hAnsiTheme="majorBidi" w:cstheme="majorBidi"/>
          <w:i/>
          <w:iCs/>
          <w:sz w:val="24"/>
          <w:szCs w:val="24"/>
        </w:rPr>
        <w:t xml:space="preserve"> </w:t>
      </w:r>
      <w:r w:rsidRPr="00C96961">
        <w:rPr>
          <w:rFonts w:asciiTheme="majorBidi" w:hAnsiTheme="majorBidi" w:cstheme="majorBidi"/>
          <w:sz w:val="24"/>
          <w:szCs w:val="24"/>
        </w:rPr>
        <w:t>capable de se développer dans toutes les régions du globe, excepte celles où il règne de trop froid (Resseguier, 2011). Il est actif pendant toute l’année et atteint son maximum de développement pendant les saisons chaudes. Il se développe aussi bien dans les milieux dulçaquicoles, naturels (fosses, mares, flaques d’eau) ou artificiels (bassins, réservoirs, récipients, vieux pneus remplis d’eau de pluie, situes en général à proximité des habitations) (Moulinier, 2003; Faraj et</w:t>
      </w:r>
      <w:r w:rsidRPr="00C96961">
        <w:rPr>
          <w:rFonts w:asciiTheme="majorBidi" w:hAnsiTheme="majorBidi" w:cstheme="majorBidi"/>
          <w:i/>
          <w:iCs/>
          <w:sz w:val="24"/>
          <w:szCs w:val="24"/>
        </w:rPr>
        <w:t xml:space="preserve"> al.</w:t>
      </w:r>
      <w:r w:rsidRPr="00C96961">
        <w:rPr>
          <w:rFonts w:asciiTheme="majorBidi" w:hAnsiTheme="majorBidi" w:cstheme="majorBidi"/>
          <w:sz w:val="24"/>
          <w:szCs w:val="24"/>
        </w:rPr>
        <w:t>, 2006).</w:t>
      </w:r>
    </w:p>
    <w:p w:rsidR="00B27FD2" w:rsidRPr="00C96961" w:rsidRDefault="00B27FD2" w:rsidP="00B27FD2">
      <w:pPr>
        <w:autoSpaceDE w:val="0"/>
        <w:autoSpaceDN w:val="0"/>
        <w:adjustRightInd w:val="0"/>
        <w:spacing w:after="0" w:line="360" w:lineRule="auto"/>
        <w:ind w:firstLine="284"/>
        <w:jc w:val="both"/>
        <w:rPr>
          <w:rFonts w:ascii="Times New Roman" w:hAnsi="Times New Roman" w:cs="Times New Roman"/>
          <w:sz w:val="24"/>
          <w:szCs w:val="24"/>
        </w:rPr>
      </w:pPr>
      <w:r w:rsidRPr="00C96961">
        <w:rPr>
          <w:rFonts w:ascii="Times New Roman" w:hAnsi="Times New Roman" w:cs="Times New Roman"/>
          <w:sz w:val="24"/>
          <w:szCs w:val="24"/>
        </w:rPr>
        <w:t xml:space="preserve">Le moustique </w:t>
      </w:r>
      <w:r>
        <w:rPr>
          <w:rFonts w:ascii="Times New Roman" w:hAnsi="Times New Roman" w:cs="Times New Roman"/>
          <w:i/>
          <w:iCs/>
          <w:sz w:val="24"/>
          <w:szCs w:val="24"/>
        </w:rPr>
        <w:t>Cx</w:t>
      </w:r>
      <w:r w:rsidRPr="00C96961">
        <w:rPr>
          <w:rFonts w:ascii="Times New Roman" w:hAnsi="Times New Roman" w:cs="Times New Roman"/>
          <w:i/>
          <w:iCs/>
          <w:sz w:val="24"/>
          <w:szCs w:val="24"/>
        </w:rPr>
        <w:t xml:space="preserve"> pipiens </w:t>
      </w:r>
      <w:r w:rsidRPr="00C96961">
        <w:rPr>
          <w:rFonts w:ascii="Times New Roman" w:hAnsi="Times New Roman" w:cs="Times New Roman"/>
          <w:sz w:val="24"/>
          <w:szCs w:val="24"/>
        </w:rPr>
        <w:t xml:space="preserve">(Linnée, 1758) existe sous deux forme : la forme </w:t>
      </w:r>
      <w:r w:rsidRPr="00C96961">
        <w:rPr>
          <w:rFonts w:ascii="Times New Roman" w:hAnsi="Times New Roman" w:cs="Times New Roman"/>
          <w:i/>
          <w:iCs/>
          <w:sz w:val="24"/>
          <w:szCs w:val="24"/>
        </w:rPr>
        <w:t>molestus</w:t>
      </w:r>
      <w:r w:rsidRPr="00C96961">
        <w:rPr>
          <w:rFonts w:ascii="Times New Roman" w:hAnsi="Times New Roman" w:cs="Times New Roman"/>
          <w:sz w:val="24"/>
          <w:szCs w:val="24"/>
        </w:rPr>
        <w:t xml:space="preserve">, anthropophiles, autogènes, sténogame (peut s’accoupler dans des espaces confines), urbaine </w:t>
      </w:r>
      <w:r w:rsidR="00745A2B" w:rsidRPr="00C96961">
        <w:rPr>
          <w:rFonts w:ascii="Times New Roman" w:hAnsi="Times New Roman" w:cs="Times New Roman"/>
          <w:sz w:val="24"/>
          <w:szCs w:val="24"/>
        </w:rPr>
        <w:t>et reste</w:t>
      </w:r>
      <w:r w:rsidRPr="00C96961">
        <w:rPr>
          <w:rFonts w:ascii="Times New Roman" w:hAnsi="Times New Roman" w:cs="Times New Roman"/>
          <w:sz w:val="24"/>
          <w:szCs w:val="24"/>
        </w:rPr>
        <w:t xml:space="preserve"> en activité durant la période hivernale (homodynamique). La forme </w:t>
      </w:r>
      <w:r w:rsidRPr="00C96961">
        <w:rPr>
          <w:rFonts w:ascii="Times New Roman" w:hAnsi="Times New Roman" w:cs="Times New Roman"/>
          <w:i/>
          <w:iCs/>
          <w:sz w:val="24"/>
          <w:szCs w:val="24"/>
        </w:rPr>
        <w:t>pipiens</w:t>
      </w:r>
      <w:r w:rsidRPr="00C96961">
        <w:rPr>
          <w:rFonts w:ascii="Times New Roman" w:hAnsi="Times New Roman" w:cs="Times New Roman"/>
          <w:sz w:val="24"/>
          <w:szCs w:val="24"/>
        </w:rPr>
        <w:t>, ornithophile, anautogéne,</w:t>
      </w:r>
      <w:r>
        <w:rPr>
          <w:rFonts w:ascii="Times New Roman" w:hAnsi="Times New Roman" w:cs="Times New Roman"/>
          <w:sz w:val="24"/>
          <w:szCs w:val="24"/>
        </w:rPr>
        <w:t xml:space="preserve"> </w:t>
      </w:r>
      <w:r w:rsidRPr="00C96961">
        <w:rPr>
          <w:rFonts w:ascii="Times New Roman" w:hAnsi="Times New Roman" w:cs="Times New Roman"/>
          <w:sz w:val="24"/>
          <w:szCs w:val="24"/>
        </w:rPr>
        <w:t xml:space="preserve">eurygame (s’accouple en plein air) et entre en diapause pendant </w:t>
      </w:r>
      <w:r w:rsidR="00745A2B" w:rsidRPr="00C96961">
        <w:rPr>
          <w:rFonts w:ascii="Times New Roman" w:hAnsi="Times New Roman" w:cs="Times New Roman"/>
          <w:sz w:val="24"/>
          <w:szCs w:val="24"/>
        </w:rPr>
        <w:t>l’hiver (</w:t>
      </w:r>
      <w:r w:rsidRPr="00C96961">
        <w:rPr>
          <w:rFonts w:ascii="Times New Roman" w:hAnsi="Times New Roman" w:cs="Times New Roman"/>
          <w:sz w:val="24"/>
          <w:szCs w:val="24"/>
        </w:rPr>
        <w:t xml:space="preserve">hétérodynamique ) (Byrne et </w:t>
      </w:r>
      <w:r>
        <w:rPr>
          <w:rFonts w:ascii="Times New Roman" w:hAnsi="Times New Roman" w:cs="Times New Roman"/>
          <w:sz w:val="24"/>
          <w:szCs w:val="24"/>
        </w:rPr>
        <w:t>Nichols, 1999</w:t>
      </w:r>
      <w:r w:rsidRPr="00C96961">
        <w:rPr>
          <w:rFonts w:ascii="Times New Roman" w:hAnsi="Times New Roman" w:cs="Times New Roman"/>
          <w:sz w:val="24"/>
          <w:szCs w:val="24"/>
        </w:rPr>
        <w:t xml:space="preserve">; Schaffner et </w:t>
      </w:r>
      <w:r w:rsidRPr="00C96961">
        <w:rPr>
          <w:rFonts w:ascii="Times New Roman" w:hAnsi="Times New Roman" w:cs="Times New Roman"/>
          <w:i/>
          <w:iCs/>
          <w:sz w:val="24"/>
          <w:szCs w:val="24"/>
        </w:rPr>
        <w:t>al</w:t>
      </w:r>
      <w:r w:rsidRPr="00C96961">
        <w:rPr>
          <w:rFonts w:ascii="Times New Roman" w:hAnsi="Times New Roman" w:cs="Times New Roman"/>
          <w:sz w:val="24"/>
          <w:szCs w:val="24"/>
        </w:rPr>
        <w:t>.,</w:t>
      </w:r>
      <w:r>
        <w:rPr>
          <w:rFonts w:ascii="Times New Roman" w:hAnsi="Times New Roman" w:cs="Times New Roman"/>
          <w:sz w:val="24"/>
          <w:szCs w:val="24"/>
        </w:rPr>
        <w:t xml:space="preserve"> 2001</w:t>
      </w:r>
      <w:r w:rsidRPr="00C96961">
        <w:rPr>
          <w:rFonts w:ascii="Times New Roman" w:hAnsi="Times New Roman" w:cs="Times New Roman"/>
          <w:sz w:val="24"/>
          <w:szCs w:val="24"/>
        </w:rPr>
        <w:t xml:space="preserve">; Hnany et </w:t>
      </w:r>
      <w:r w:rsidRPr="00C96961">
        <w:rPr>
          <w:rFonts w:ascii="Times New Roman" w:hAnsi="Times New Roman" w:cs="Times New Roman"/>
          <w:i/>
          <w:iCs/>
          <w:sz w:val="24"/>
          <w:szCs w:val="24"/>
        </w:rPr>
        <w:t>al</w:t>
      </w:r>
      <w:r w:rsidRPr="00C96961">
        <w:rPr>
          <w:rFonts w:ascii="Times New Roman" w:hAnsi="Times New Roman" w:cs="Times New Roman"/>
          <w:sz w:val="24"/>
          <w:szCs w:val="24"/>
        </w:rPr>
        <w:t>.,</w:t>
      </w:r>
      <w:r>
        <w:rPr>
          <w:rFonts w:ascii="Times New Roman" w:hAnsi="Times New Roman" w:cs="Times New Roman"/>
          <w:sz w:val="24"/>
          <w:szCs w:val="24"/>
        </w:rPr>
        <w:t xml:space="preserve"> </w:t>
      </w:r>
      <w:r w:rsidRPr="00C96961">
        <w:rPr>
          <w:rFonts w:ascii="Times New Roman" w:hAnsi="Times New Roman" w:cs="Times New Roman"/>
          <w:sz w:val="24"/>
          <w:szCs w:val="24"/>
        </w:rPr>
        <w:t>2008).</w:t>
      </w:r>
    </w:p>
    <w:p w:rsidR="00B27FD2" w:rsidRPr="00C96961" w:rsidRDefault="00B27FD2" w:rsidP="00B27FD2">
      <w:pPr>
        <w:autoSpaceDE w:val="0"/>
        <w:autoSpaceDN w:val="0"/>
        <w:adjustRightInd w:val="0"/>
        <w:spacing w:after="0" w:line="360" w:lineRule="auto"/>
        <w:ind w:firstLine="284"/>
        <w:jc w:val="both"/>
        <w:rPr>
          <w:rFonts w:asciiTheme="majorBidi" w:hAnsiTheme="majorBidi" w:cstheme="majorBidi"/>
          <w:sz w:val="24"/>
          <w:szCs w:val="24"/>
        </w:rPr>
      </w:pPr>
      <w:r w:rsidRPr="00C96961">
        <w:rPr>
          <w:rFonts w:asciiTheme="majorBidi" w:hAnsiTheme="majorBidi" w:cstheme="majorBidi"/>
          <w:i/>
          <w:iCs/>
          <w:sz w:val="24"/>
          <w:szCs w:val="24"/>
        </w:rPr>
        <w:t>Culex</w:t>
      </w:r>
      <w:r w:rsidRPr="00C96961">
        <w:rPr>
          <w:rFonts w:asciiTheme="majorBidi" w:hAnsiTheme="majorBidi" w:cstheme="majorBidi"/>
          <w:sz w:val="24"/>
          <w:szCs w:val="24"/>
        </w:rPr>
        <w:t xml:space="preserve"> appartient à la sous-famille des Culicinae, dont il possède l</w:t>
      </w:r>
      <w:r>
        <w:rPr>
          <w:rFonts w:asciiTheme="majorBidi" w:hAnsiTheme="majorBidi" w:cstheme="majorBidi"/>
          <w:sz w:val="24"/>
          <w:szCs w:val="24"/>
        </w:rPr>
        <w:t xml:space="preserve">es principales caractéristiques </w:t>
      </w:r>
      <w:r w:rsidRPr="00C96961">
        <w:rPr>
          <w:rFonts w:asciiTheme="majorBidi" w:hAnsiTheme="majorBidi" w:cstheme="majorBidi"/>
          <w:sz w:val="24"/>
          <w:szCs w:val="24"/>
        </w:rPr>
        <w:t>: les palpes sont allongés chez le mâle (plus longs que la trompe) et légèrement recourbes vers le haut, les palpes sont plus courts que la trompe chez la femelle (environ un quart de sa taille), au repos, l’abdomen des adultes est quasiment parallèle au support. Chez les larves, le mentum contient 8 dents ou plus de part et d'autre de la dent médiane (</w:t>
      </w:r>
      <w:r>
        <w:rPr>
          <w:rFonts w:asciiTheme="majorBidi" w:hAnsiTheme="majorBidi" w:cstheme="majorBidi"/>
          <w:sz w:val="24"/>
          <w:szCs w:val="24"/>
        </w:rPr>
        <w:t>F</w:t>
      </w:r>
      <w:r w:rsidRPr="00C96961">
        <w:rPr>
          <w:rFonts w:asciiTheme="majorBidi" w:hAnsiTheme="majorBidi" w:cstheme="majorBidi"/>
          <w:sz w:val="24"/>
          <w:szCs w:val="24"/>
        </w:rPr>
        <w:t>ig</w:t>
      </w:r>
      <w:r>
        <w:rPr>
          <w:rFonts w:asciiTheme="majorBidi" w:hAnsiTheme="majorBidi" w:cstheme="majorBidi"/>
          <w:sz w:val="24"/>
          <w:szCs w:val="24"/>
        </w:rPr>
        <w:t xml:space="preserve">. 01); </w:t>
      </w:r>
      <w:r w:rsidRPr="00C96961">
        <w:rPr>
          <w:rFonts w:asciiTheme="majorBidi" w:hAnsiTheme="majorBidi" w:cstheme="majorBidi"/>
          <w:sz w:val="24"/>
          <w:szCs w:val="24"/>
        </w:rPr>
        <w:t>les écailles du 8</w:t>
      </w:r>
      <w:r w:rsidRPr="006220BC">
        <w:rPr>
          <w:rFonts w:asciiTheme="majorBidi" w:hAnsiTheme="majorBidi" w:cstheme="majorBidi"/>
          <w:sz w:val="24"/>
          <w:szCs w:val="24"/>
          <w:vertAlign w:val="superscript"/>
        </w:rPr>
        <w:t>ème</w:t>
      </w:r>
      <w:r w:rsidRPr="00C96961">
        <w:rPr>
          <w:rFonts w:asciiTheme="majorBidi" w:hAnsiTheme="majorBidi" w:cstheme="majorBidi"/>
          <w:sz w:val="24"/>
          <w:szCs w:val="24"/>
        </w:rPr>
        <w:t xml:space="preserve"> segment sont toutes sans épine médiane (</w:t>
      </w:r>
      <w:r>
        <w:rPr>
          <w:rFonts w:asciiTheme="majorBidi" w:hAnsiTheme="majorBidi" w:cstheme="majorBidi"/>
          <w:sz w:val="24"/>
          <w:szCs w:val="24"/>
        </w:rPr>
        <w:t>F</w:t>
      </w:r>
      <w:r w:rsidRPr="00C96961">
        <w:rPr>
          <w:rFonts w:asciiTheme="majorBidi" w:hAnsiTheme="majorBidi" w:cstheme="majorBidi"/>
          <w:sz w:val="24"/>
          <w:szCs w:val="24"/>
        </w:rPr>
        <w:t>ig.</w:t>
      </w:r>
      <w:r>
        <w:rPr>
          <w:rFonts w:asciiTheme="majorBidi" w:hAnsiTheme="majorBidi" w:cstheme="majorBidi"/>
          <w:sz w:val="24"/>
          <w:szCs w:val="24"/>
        </w:rPr>
        <w:t xml:space="preserve"> 0</w:t>
      </w:r>
      <w:r w:rsidRPr="00C96961">
        <w:rPr>
          <w:rFonts w:asciiTheme="majorBidi" w:hAnsiTheme="majorBidi" w:cstheme="majorBidi"/>
          <w:sz w:val="24"/>
          <w:szCs w:val="24"/>
        </w:rPr>
        <w:t>2</w:t>
      </w:r>
      <w:r>
        <w:rPr>
          <w:rFonts w:asciiTheme="majorBidi" w:hAnsiTheme="majorBidi" w:cstheme="majorBidi"/>
          <w:sz w:val="24"/>
          <w:szCs w:val="24"/>
        </w:rPr>
        <w:t>)</w:t>
      </w:r>
      <w:r w:rsidRPr="00C96961">
        <w:rPr>
          <w:rFonts w:asciiTheme="majorBidi" w:hAnsiTheme="majorBidi" w:cstheme="majorBidi"/>
          <w:sz w:val="24"/>
          <w:szCs w:val="24"/>
        </w:rPr>
        <w:t xml:space="preserve">; la dent distale du peigne siphonal est formée de 3 à 5 denticules basaux et l'indice (longueur/largeur) du siphon est de 4,6 à 5,9 </w:t>
      </w:r>
      <w:r w:rsidRPr="00C96961">
        <w:rPr>
          <w:rFonts w:asciiTheme="majorBidi" w:hAnsiTheme="majorBidi" w:cstheme="majorBidi"/>
          <w:i/>
          <w:iCs/>
          <w:sz w:val="24"/>
          <w:szCs w:val="24"/>
        </w:rPr>
        <w:t xml:space="preserve">in </w:t>
      </w:r>
      <w:r w:rsidRPr="00C96961">
        <w:rPr>
          <w:rFonts w:asciiTheme="majorBidi" w:hAnsiTheme="majorBidi" w:cstheme="majorBidi"/>
          <w:sz w:val="24"/>
          <w:szCs w:val="24"/>
        </w:rPr>
        <w:t>Tine –Djebber (2009). Le siphon respiratoire est à bord droit ou convexe (</w:t>
      </w:r>
      <w:r>
        <w:rPr>
          <w:rFonts w:asciiTheme="majorBidi" w:hAnsiTheme="majorBidi" w:cstheme="majorBidi"/>
          <w:sz w:val="24"/>
          <w:szCs w:val="24"/>
        </w:rPr>
        <w:t>F</w:t>
      </w:r>
      <w:r w:rsidRPr="00C96961">
        <w:rPr>
          <w:rFonts w:asciiTheme="majorBidi" w:hAnsiTheme="majorBidi" w:cstheme="majorBidi"/>
          <w:sz w:val="24"/>
          <w:szCs w:val="24"/>
        </w:rPr>
        <w:t>ig</w:t>
      </w:r>
      <w:r>
        <w:rPr>
          <w:rFonts w:asciiTheme="majorBidi" w:hAnsiTheme="majorBidi" w:cstheme="majorBidi"/>
          <w:sz w:val="24"/>
          <w:szCs w:val="24"/>
        </w:rPr>
        <w:t>. 0</w:t>
      </w:r>
      <w:r w:rsidRPr="00C96961">
        <w:rPr>
          <w:rFonts w:asciiTheme="majorBidi" w:hAnsiTheme="majorBidi" w:cstheme="majorBidi"/>
          <w:sz w:val="24"/>
          <w:szCs w:val="24"/>
        </w:rPr>
        <w:t>3). Chez Les adultes le tergite III avec une bande antérieure claire (</w:t>
      </w:r>
      <w:r>
        <w:rPr>
          <w:rFonts w:asciiTheme="majorBidi" w:hAnsiTheme="majorBidi" w:cstheme="majorBidi"/>
          <w:sz w:val="24"/>
          <w:szCs w:val="24"/>
        </w:rPr>
        <w:t>F</w:t>
      </w:r>
      <w:r w:rsidRPr="00C96961">
        <w:rPr>
          <w:rFonts w:asciiTheme="majorBidi" w:hAnsiTheme="majorBidi" w:cstheme="majorBidi"/>
          <w:sz w:val="24"/>
          <w:szCs w:val="24"/>
        </w:rPr>
        <w:t>ig</w:t>
      </w:r>
      <w:r>
        <w:rPr>
          <w:rFonts w:asciiTheme="majorBidi" w:hAnsiTheme="majorBidi" w:cstheme="majorBidi"/>
          <w:sz w:val="24"/>
          <w:szCs w:val="24"/>
        </w:rPr>
        <w:t>. 0</w:t>
      </w:r>
      <w:r w:rsidRPr="00C96961">
        <w:rPr>
          <w:rFonts w:asciiTheme="majorBidi" w:hAnsiTheme="majorBidi" w:cstheme="majorBidi"/>
          <w:sz w:val="24"/>
          <w:szCs w:val="24"/>
        </w:rPr>
        <w:t>4</w:t>
      </w:r>
      <w:r>
        <w:rPr>
          <w:rFonts w:asciiTheme="majorBidi" w:hAnsiTheme="majorBidi" w:cstheme="majorBidi"/>
          <w:sz w:val="24"/>
          <w:szCs w:val="24"/>
        </w:rPr>
        <w:t>)</w:t>
      </w:r>
      <w:r w:rsidR="0013230E">
        <w:rPr>
          <w:rFonts w:asciiTheme="majorBidi" w:hAnsiTheme="majorBidi" w:cstheme="majorBidi"/>
          <w:sz w:val="24"/>
          <w:szCs w:val="24"/>
        </w:rPr>
        <w:t>.</w:t>
      </w:r>
    </w:p>
    <w:tbl>
      <w:tblPr>
        <w:tblStyle w:val="Grilledutableau"/>
        <w:tblW w:w="0" w:type="auto"/>
        <w:tblLook w:val="04A0" w:firstRow="1" w:lastRow="0" w:firstColumn="1" w:lastColumn="0" w:noHBand="0" w:noVBand="1"/>
      </w:tblPr>
      <w:tblGrid>
        <w:gridCol w:w="4441"/>
        <w:gridCol w:w="4620"/>
      </w:tblGrid>
      <w:tr w:rsidR="00B27FD2" w:rsidRPr="00C96961" w:rsidTr="00B04837">
        <w:trPr>
          <w:trHeight w:val="2591"/>
        </w:trPr>
        <w:tc>
          <w:tcPr>
            <w:tcW w:w="4441" w:type="dxa"/>
          </w:tcPr>
          <w:p w:rsidR="00B27FD2" w:rsidRPr="00C96961" w:rsidRDefault="00B27FD2" w:rsidP="005D7479">
            <w:pPr>
              <w:autoSpaceDE w:val="0"/>
              <w:autoSpaceDN w:val="0"/>
              <w:adjustRightInd w:val="0"/>
              <w:spacing w:line="360" w:lineRule="auto"/>
              <w:jc w:val="center"/>
              <w:rPr>
                <w:rFonts w:asciiTheme="majorBidi" w:hAnsiTheme="majorBidi" w:cstheme="majorBidi"/>
                <w:sz w:val="24"/>
                <w:szCs w:val="24"/>
              </w:rPr>
            </w:pPr>
          </w:p>
          <w:p w:rsidR="00B27FD2" w:rsidRPr="00C96961" w:rsidRDefault="00B27FD2" w:rsidP="005D7479">
            <w:pPr>
              <w:autoSpaceDE w:val="0"/>
              <w:autoSpaceDN w:val="0"/>
              <w:adjustRightInd w:val="0"/>
              <w:spacing w:line="360" w:lineRule="auto"/>
              <w:jc w:val="center"/>
              <w:rPr>
                <w:rFonts w:asciiTheme="majorBidi" w:hAnsiTheme="majorBidi" w:cstheme="majorBidi"/>
                <w:sz w:val="24"/>
                <w:szCs w:val="24"/>
              </w:rPr>
            </w:pPr>
            <w:r w:rsidRPr="00C96961">
              <w:rPr>
                <w:rFonts w:asciiTheme="majorBidi" w:hAnsiTheme="majorBidi" w:cstheme="majorBidi"/>
                <w:noProof/>
                <w:sz w:val="24"/>
                <w:szCs w:val="24"/>
                <w:lang w:val="en-US"/>
              </w:rPr>
              <w:drawing>
                <wp:inline distT="0" distB="0" distL="0" distR="0" wp14:anchorId="739B3AEA" wp14:editId="25301846">
                  <wp:extent cx="2196955" cy="1240805"/>
                  <wp:effectExtent l="38100" t="57150" r="108095" b="92695"/>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2195039" cy="1239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20" w:type="dxa"/>
          </w:tcPr>
          <w:p w:rsidR="00B27FD2" w:rsidRPr="00C96961" w:rsidRDefault="00B27FD2" w:rsidP="005D7479">
            <w:pPr>
              <w:autoSpaceDE w:val="0"/>
              <w:autoSpaceDN w:val="0"/>
              <w:adjustRightInd w:val="0"/>
              <w:spacing w:line="360" w:lineRule="auto"/>
              <w:jc w:val="center"/>
              <w:rPr>
                <w:rFonts w:asciiTheme="majorBidi" w:hAnsiTheme="majorBidi" w:cstheme="majorBidi"/>
                <w:sz w:val="24"/>
                <w:szCs w:val="24"/>
              </w:rPr>
            </w:pPr>
          </w:p>
          <w:p w:rsidR="00B27FD2" w:rsidRPr="00C96961" w:rsidRDefault="00B27FD2" w:rsidP="005D7479">
            <w:pPr>
              <w:autoSpaceDE w:val="0"/>
              <w:autoSpaceDN w:val="0"/>
              <w:adjustRightInd w:val="0"/>
              <w:spacing w:line="360" w:lineRule="auto"/>
              <w:jc w:val="center"/>
              <w:rPr>
                <w:rFonts w:asciiTheme="majorBidi" w:hAnsiTheme="majorBidi" w:cstheme="majorBidi"/>
                <w:sz w:val="24"/>
                <w:szCs w:val="24"/>
              </w:rPr>
            </w:pPr>
            <w:r w:rsidRPr="00C96961">
              <w:rPr>
                <w:rFonts w:asciiTheme="majorBidi" w:hAnsiTheme="majorBidi" w:cstheme="majorBidi"/>
                <w:noProof/>
                <w:sz w:val="24"/>
                <w:szCs w:val="24"/>
                <w:lang w:val="en-US"/>
              </w:rPr>
              <w:drawing>
                <wp:inline distT="0" distB="0" distL="0" distR="0" wp14:anchorId="411FF33F" wp14:editId="01C38C1C">
                  <wp:extent cx="2152030" cy="1242841"/>
                  <wp:effectExtent l="38100" t="57150" r="114920" b="90659"/>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2165808" cy="12507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27FD2" w:rsidRPr="00C96961" w:rsidTr="00B04837">
        <w:trPr>
          <w:trHeight w:val="411"/>
        </w:trPr>
        <w:tc>
          <w:tcPr>
            <w:tcW w:w="4441" w:type="dxa"/>
          </w:tcPr>
          <w:p w:rsidR="00B27FD2" w:rsidRPr="00C96961" w:rsidRDefault="00B27FD2" w:rsidP="005D7479">
            <w:pPr>
              <w:jc w:val="both"/>
              <w:rPr>
                <w:rFonts w:asciiTheme="majorBidi" w:hAnsiTheme="majorBidi" w:cstheme="majorBidi"/>
              </w:rPr>
            </w:pPr>
            <w:r w:rsidRPr="00C96961">
              <w:rPr>
                <w:rFonts w:asciiTheme="majorBidi" w:hAnsiTheme="majorBidi" w:cstheme="majorBidi"/>
                <w:b/>
                <w:bCs/>
              </w:rPr>
              <w:t xml:space="preserve">Figure 01. </w:t>
            </w:r>
            <w:r w:rsidRPr="00C96961">
              <w:rPr>
                <w:rFonts w:asciiTheme="majorBidi" w:hAnsiTheme="majorBidi" w:cstheme="majorBidi"/>
              </w:rPr>
              <w:t xml:space="preserve">Mentum de </w:t>
            </w:r>
            <w:r w:rsidRPr="00C96961">
              <w:rPr>
                <w:rFonts w:asciiTheme="majorBidi" w:hAnsiTheme="majorBidi" w:cstheme="majorBidi"/>
                <w:i/>
                <w:iCs/>
              </w:rPr>
              <w:t>Culex pipiens (</w:t>
            </w:r>
            <w:r w:rsidRPr="00C96961">
              <w:rPr>
                <w:rFonts w:asciiTheme="majorBidi" w:hAnsiTheme="majorBidi" w:cstheme="majorBidi"/>
              </w:rPr>
              <w:t>Gr : X 300) (Tine –Djabbar, 2009)</w:t>
            </w:r>
          </w:p>
        </w:tc>
        <w:tc>
          <w:tcPr>
            <w:tcW w:w="4620" w:type="dxa"/>
          </w:tcPr>
          <w:p w:rsidR="00B27FD2" w:rsidRPr="00C96961" w:rsidRDefault="00B27FD2" w:rsidP="005D7479">
            <w:pPr>
              <w:jc w:val="both"/>
              <w:rPr>
                <w:rFonts w:asciiTheme="majorBidi" w:hAnsiTheme="majorBidi" w:cstheme="majorBidi"/>
              </w:rPr>
            </w:pPr>
            <w:r w:rsidRPr="00C96961">
              <w:rPr>
                <w:rFonts w:asciiTheme="majorBidi" w:hAnsiTheme="majorBidi" w:cstheme="majorBidi"/>
                <w:b/>
                <w:bCs/>
              </w:rPr>
              <w:t xml:space="preserve">Figure 02. </w:t>
            </w:r>
            <w:r w:rsidRPr="00C96961">
              <w:rPr>
                <w:rFonts w:asciiTheme="majorBidi" w:hAnsiTheme="majorBidi" w:cstheme="majorBidi"/>
              </w:rPr>
              <w:t>Ecailles du 8</w:t>
            </w:r>
            <w:r w:rsidRPr="00BF307E">
              <w:rPr>
                <w:rFonts w:asciiTheme="majorBidi" w:hAnsiTheme="majorBidi" w:cstheme="majorBidi"/>
                <w:vertAlign w:val="superscript"/>
              </w:rPr>
              <w:t>ème</w:t>
            </w:r>
            <w:r w:rsidRPr="00C96961">
              <w:rPr>
                <w:rFonts w:asciiTheme="majorBidi" w:hAnsiTheme="majorBidi" w:cstheme="majorBidi"/>
              </w:rPr>
              <w:t xml:space="preserve"> segment abdominal de </w:t>
            </w:r>
            <w:r w:rsidRPr="00C96961">
              <w:rPr>
                <w:rFonts w:asciiTheme="majorBidi" w:hAnsiTheme="majorBidi" w:cstheme="majorBidi"/>
                <w:i/>
                <w:iCs/>
              </w:rPr>
              <w:t xml:space="preserve">Culex pipiens </w:t>
            </w:r>
            <w:r w:rsidRPr="00C96961">
              <w:rPr>
                <w:rFonts w:asciiTheme="majorBidi" w:hAnsiTheme="majorBidi" w:cstheme="majorBidi"/>
              </w:rPr>
              <w:t>(Gr : X 200) (Tine –Djabbar, 2009)</w:t>
            </w:r>
          </w:p>
        </w:tc>
      </w:tr>
      <w:tr w:rsidR="00B27FD2" w:rsidRPr="00C96961" w:rsidTr="00B04837">
        <w:tblPrEx>
          <w:tblCellMar>
            <w:left w:w="70" w:type="dxa"/>
            <w:right w:w="70" w:type="dxa"/>
          </w:tblCellMar>
          <w:tblLook w:val="0000" w:firstRow="0" w:lastRow="0" w:firstColumn="0" w:lastColumn="0" w:noHBand="0" w:noVBand="0"/>
        </w:tblPrEx>
        <w:trPr>
          <w:trHeight w:val="816"/>
        </w:trPr>
        <w:tc>
          <w:tcPr>
            <w:tcW w:w="4441" w:type="dxa"/>
          </w:tcPr>
          <w:p w:rsidR="00B27FD2" w:rsidRPr="00C96961" w:rsidRDefault="00B27FD2" w:rsidP="005D7479">
            <w:pPr>
              <w:autoSpaceDE w:val="0"/>
              <w:autoSpaceDN w:val="0"/>
              <w:adjustRightInd w:val="0"/>
              <w:spacing w:line="360" w:lineRule="auto"/>
              <w:ind w:left="108" w:firstLine="284"/>
              <w:jc w:val="center"/>
              <w:rPr>
                <w:rFonts w:asciiTheme="majorBidi" w:hAnsiTheme="majorBidi" w:cstheme="majorBidi"/>
                <w:noProof/>
                <w:sz w:val="24"/>
                <w:szCs w:val="24"/>
                <w:lang w:eastAsia="fr-FR"/>
              </w:rPr>
            </w:pPr>
          </w:p>
          <w:p w:rsidR="00B27FD2" w:rsidRPr="00C96961" w:rsidRDefault="00B27FD2" w:rsidP="005D7479">
            <w:pPr>
              <w:autoSpaceDE w:val="0"/>
              <w:autoSpaceDN w:val="0"/>
              <w:adjustRightInd w:val="0"/>
              <w:spacing w:line="360" w:lineRule="auto"/>
              <w:ind w:left="108" w:firstLine="284"/>
              <w:rPr>
                <w:rFonts w:asciiTheme="majorBidi" w:hAnsiTheme="majorBidi" w:cstheme="majorBidi"/>
                <w:sz w:val="24"/>
                <w:szCs w:val="24"/>
              </w:rPr>
            </w:pPr>
            <w:r w:rsidRPr="00C96961">
              <w:rPr>
                <w:rFonts w:asciiTheme="majorBidi" w:hAnsiTheme="majorBidi" w:cstheme="majorBidi"/>
                <w:noProof/>
                <w:sz w:val="24"/>
                <w:szCs w:val="24"/>
                <w:lang w:val="en-US"/>
              </w:rPr>
              <w:drawing>
                <wp:inline distT="0" distB="0" distL="0" distR="0" wp14:anchorId="45E2C7F1" wp14:editId="281D441E">
                  <wp:extent cx="2179372" cy="1210456"/>
                  <wp:effectExtent l="38100" t="57150" r="106628" b="103994"/>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2216806" cy="1231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20" w:type="dxa"/>
          </w:tcPr>
          <w:p w:rsidR="00B27FD2" w:rsidRPr="00C96961" w:rsidRDefault="00B27FD2" w:rsidP="005D7479">
            <w:pPr>
              <w:autoSpaceDE w:val="0"/>
              <w:autoSpaceDN w:val="0"/>
              <w:adjustRightInd w:val="0"/>
              <w:spacing w:line="360" w:lineRule="auto"/>
              <w:rPr>
                <w:rFonts w:asciiTheme="majorBidi" w:hAnsiTheme="majorBidi" w:cstheme="majorBidi"/>
                <w:sz w:val="24"/>
                <w:szCs w:val="24"/>
              </w:rPr>
            </w:pPr>
          </w:p>
          <w:p w:rsidR="00B27FD2" w:rsidRPr="00C96961" w:rsidRDefault="00B27FD2" w:rsidP="005D7479">
            <w:pPr>
              <w:autoSpaceDE w:val="0"/>
              <w:autoSpaceDN w:val="0"/>
              <w:adjustRightInd w:val="0"/>
              <w:spacing w:line="360" w:lineRule="auto"/>
              <w:jc w:val="center"/>
              <w:rPr>
                <w:rFonts w:asciiTheme="majorBidi" w:hAnsiTheme="majorBidi" w:cstheme="majorBidi"/>
                <w:sz w:val="24"/>
                <w:szCs w:val="24"/>
              </w:rPr>
            </w:pPr>
            <w:r w:rsidRPr="00C96961">
              <w:rPr>
                <w:rFonts w:asciiTheme="majorBidi" w:hAnsiTheme="majorBidi" w:cstheme="majorBidi"/>
                <w:noProof/>
                <w:sz w:val="24"/>
                <w:szCs w:val="24"/>
                <w:lang w:val="en-US"/>
              </w:rPr>
              <w:drawing>
                <wp:inline distT="0" distB="0" distL="0" distR="0" wp14:anchorId="05CAFC08" wp14:editId="57337D2C">
                  <wp:extent cx="2109455" cy="1220806"/>
                  <wp:effectExtent l="38100" t="57150" r="119395" b="93644"/>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2133600" cy="1234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27FD2" w:rsidRPr="00C96961" w:rsidTr="00B04837">
        <w:tblPrEx>
          <w:tblCellMar>
            <w:left w:w="70" w:type="dxa"/>
            <w:right w:w="70" w:type="dxa"/>
          </w:tblCellMar>
          <w:tblLook w:val="0000" w:firstRow="0" w:lastRow="0" w:firstColumn="0" w:lastColumn="0" w:noHBand="0" w:noVBand="0"/>
        </w:tblPrEx>
        <w:trPr>
          <w:trHeight w:val="823"/>
        </w:trPr>
        <w:tc>
          <w:tcPr>
            <w:tcW w:w="4441" w:type="dxa"/>
          </w:tcPr>
          <w:p w:rsidR="00B27FD2" w:rsidRPr="00C96961" w:rsidRDefault="00B27FD2" w:rsidP="005D7479">
            <w:pPr>
              <w:jc w:val="both"/>
              <w:rPr>
                <w:rFonts w:asciiTheme="majorBidi" w:hAnsiTheme="majorBidi" w:cstheme="majorBidi"/>
              </w:rPr>
            </w:pPr>
            <w:r w:rsidRPr="00C96961">
              <w:rPr>
                <w:rFonts w:asciiTheme="majorBidi" w:hAnsiTheme="majorBidi" w:cstheme="majorBidi"/>
                <w:b/>
                <w:bCs/>
                <w:sz w:val="24"/>
                <w:szCs w:val="24"/>
              </w:rPr>
              <w:t xml:space="preserve">Figure 03. </w:t>
            </w:r>
            <w:r w:rsidRPr="00C96961">
              <w:rPr>
                <w:rFonts w:asciiTheme="majorBidi" w:hAnsiTheme="majorBidi" w:cstheme="majorBidi"/>
              </w:rPr>
              <w:t>Siphon de</w:t>
            </w:r>
            <w:r w:rsidRPr="00C96961">
              <w:rPr>
                <w:rFonts w:asciiTheme="majorBidi" w:hAnsiTheme="majorBidi" w:cstheme="majorBidi"/>
                <w:i/>
                <w:iCs/>
              </w:rPr>
              <w:t xml:space="preserve"> Culex pipiens (Gr : X10) </w:t>
            </w:r>
            <w:r w:rsidRPr="00C96961">
              <w:rPr>
                <w:rFonts w:asciiTheme="majorBidi" w:hAnsiTheme="majorBidi" w:cstheme="majorBidi"/>
              </w:rPr>
              <w:t>(Tine –Djabbar, 2009)</w:t>
            </w:r>
          </w:p>
        </w:tc>
        <w:tc>
          <w:tcPr>
            <w:tcW w:w="4620" w:type="dxa"/>
          </w:tcPr>
          <w:p w:rsidR="00B27FD2" w:rsidRPr="00C96961" w:rsidRDefault="00B27FD2" w:rsidP="005D7479">
            <w:pPr>
              <w:jc w:val="both"/>
              <w:rPr>
                <w:rFonts w:asciiTheme="majorBidi" w:hAnsiTheme="majorBidi" w:cstheme="majorBidi"/>
              </w:rPr>
            </w:pPr>
            <w:r w:rsidRPr="00C96961">
              <w:rPr>
                <w:rFonts w:asciiTheme="majorBidi" w:hAnsiTheme="majorBidi" w:cstheme="majorBidi"/>
                <w:b/>
                <w:bCs/>
              </w:rPr>
              <w:t xml:space="preserve">Figure 04. </w:t>
            </w:r>
            <w:r w:rsidRPr="00C96961">
              <w:rPr>
                <w:rFonts w:asciiTheme="majorBidi" w:hAnsiTheme="majorBidi" w:cstheme="majorBidi"/>
              </w:rPr>
              <w:t xml:space="preserve">Tergites abdominaux de </w:t>
            </w:r>
            <w:r w:rsidRPr="00C96961">
              <w:rPr>
                <w:rFonts w:asciiTheme="majorBidi" w:hAnsiTheme="majorBidi" w:cstheme="majorBidi"/>
                <w:i/>
                <w:iCs/>
              </w:rPr>
              <w:t xml:space="preserve">Culex pipiens </w:t>
            </w:r>
            <w:r w:rsidRPr="00C96961">
              <w:rPr>
                <w:rFonts w:asciiTheme="majorBidi" w:hAnsiTheme="majorBidi" w:cstheme="majorBidi"/>
              </w:rPr>
              <w:t>(Gr : X 15) (Tine –Djabbar, 2009)</w:t>
            </w:r>
          </w:p>
        </w:tc>
      </w:tr>
      <w:tr w:rsidR="00B27FD2" w:rsidRPr="00C96961" w:rsidTr="00B0483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90"/>
        </w:trPr>
        <w:tc>
          <w:tcPr>
            <w:tcW w:w="9061" w:type="dxa"/>
            <w:gridSpan w:val="2"/>
          </w:tcPr>
          <w:p w:rsidR="00B27FD2" w:rsidRPr="00C96961" w:rsidRDefault="00B27FD2" w:rsidP="005D7479">
            <w:pPr>
              <w:spacing w:before="120" w:line="360" w:lineRule="auto"/>
              <w:rPr>
                <w:rFonts w:asciiTheme="majorBidi" w:hAnsiTheme="majorBidi" w:cstheme="majorBidi"/>
                <w:b/>
                <w:bCs/>
                <w:sz w:val="24"/>
                <w:szCs w:val="24"/>
              </w:rPr>
            </w:pPr>
            <w:r>
              <w:rPr>
                <w:rFonts w:asciiTheme="majorBidi" w:hAnsiTheme="majorBidi" w:cstheme="majorBidi"/>
                <w:b/>
                <w:bCs/>
                <w:sz w:val="24"/>
                <w:szCs w:val="24"/>
              </w:rPr>
              <w:t>2.1.1</w:t>
            </w:r>
            <w:r w:rsidRPr="00C96961">
              <w:rPr>
                <w:rFonts w:asciiTheme="majorBidi" w:hAnsiTheme="majorBidi" w:cstheme="majorBidi"/>
                <w:b/>
                <w:bCs/>
                <w:sz w:val="24"/>
                <w:szCs w:val="24"/>
              </w:rPr>
              <w:t>. Position systématique</w:t>
            </w:r>
          </w:p>
          <w:p w:rsidR="00B27FD2" w:rsidRPr="00C96961" w:rsidRDefault="00B27FD2" w:rsidP="005D7479">
            <w:pPr>
              <w:autoSpaceDE w:val="0"/>
              <w:autoSpaceDN w:val="0"/>
              <w:adjustRightInd w:val="0"/>
              <w:spacing w:before="120" w:line="360" w:lineRule="auto"/>
              <w:ind w:firstLine="284"/>
              <w:rPr>
                <w:rFonts w:asciiTheme="majorBidi" w:hAnsiTheme="majorBidi" w:cstheme="majorBidi"/>
                <w:sz w:val="24"/>
                <w:szCs w:val="24"/>
              </w:rPr>
            </w:pPr>
            <w:r w:rsidRPr="00C96961">
              <w:rPr>
                <w:rFonts w:asciiTheme="majorBidi" w:hAnsiTheme="majorBidi" w:cstheme="majorBidi"/>
                <w:sz w:val="24"/>
                <w:szCs w:val="24"/>
              </w:rPr>
              <w:t xml:space="preserve">La position systématique de moustique </w:t>
            </w:r>
            <w:r w:rsidRPr="00C96961">
              <w:rPr>
                <w:rFonts w:asciiTheme="majorBidi" w:hAnsiTheme="majorBidi" w:cstheme="majorBidi"/>
                <w:i/>
                <w:iCs/>
                <w:sz w:val="24"/>
                <w:szCs w:val="24"/>
              </w:rPr>
              <w:t xml:space="preserve">Cx. pipiens </w:t>
            </w:r>
            <w:r w:rsidRPr="00C96961">
              <w:rPr>
                <w:rFonts w:asciiTheme="majorBidi" w:hAnsiTheme="majorBidi" w:cstheme="majorBidi"/>
                <w:sz w:val="24"/>
                <w:szCs w:val="24"/>
              </w:rPr>
              <w:t>est la suivante : (Amraoui, 2012).</w:t>
            </w:r>
          </w:p>
          <w:p w:rsidR="00B27FD2" w:rsidRPr="00C96961" w:rsidRDefault="00B27FD2" w:rsidP="00805534">
            <w:pPr>
              <w:tabs>
                <w:tab w:val="left" w:pos="4253"/>
              </w:tabs>
              <w:autoSpaceDE w:val="0"/>
              <w:autoSpaceDN w:val="0"/>
              <w:adjustRightInd w:val="0"/>
              <w:spacing w:before="120" w:after="0"/>
              <w:rPr>
                <w:rFonts w:ascii="Times New Roman" w:hAnsi="Times New Roman" w:cs="Times New Roman"/>
                <w:sz w:val="24"/>
                <w:szCs w:val="24"/>
              </w:rPr>
            </w:pPr>
            <w:r w:rsidRPr="00C96961">
              <w:rPr>
                <w:rFonts w:ascii="Times New Roman" w:hAnsi="Times New Roman" w:cs="Times New Roman"/>
                <w:b/>
                <w:bCs/>
                <w:sz w:val="24"/>
                <w:szCs w:val="24"/>
              </w:rPr>
              <w:t xml:space="preserve">           Embranchement</w:t>
            </w:r>
            <w:r w:rsidRPr="00C96961">
              <w:rPr>
                <w:rFonts w:ascii="Times New Roman" w:hAnsi="Times New Roman" w:cs="Times New Roman"/>
                <w:sz w:val="24"/>
                <w:szCs w:val="24"/>
              </w:rPr>
              <w:t xml:space="preserve">                                         Arthropoda</w:t>
            </w:r>
          </w:p>
          <w:p w:rsidR="00B27FD2" w:rsidRPr="00C96961" w:rsidRDefault="00B27FD2" w:rsidP="00805534">
            <w:pPr>
              <w:tabs>
                <w:tab w:val="left" w:pos="4253"/>
              </w:tabs>
              <w:autoSpaceDE w:val="0"/>
              <w:autoSpaceDN w:val="0"/>
              <w:adjustRightInd w:val="0"/>
              <w:spacing w:before="120" w:after="0"/>
              <w:rPr>
                <w:rFonts w:ascii="Times New Roman" w:hAnsi="Times New Roman" w:cs="Times New Roman"/>
                <w:sz w:val="24"/>
                <w:szCs w:val="24"/>
              </w:rPr>
            </w:pPr>
            <w:r w:rsidRPr="00C96961">
              <w:rPr>
                <w:rFonts w:ascii="Times New Roman" w:hAnsi="Times New Roman" w:cs="Times New Roman"/>
                <w:b/>
                <w:bCs/>
                <w:sz w:val="24"/>
                <w:szCs w:val="24"/>
              </w:rPr>
              <w:t xml:space="preserve">           Sous Embranchement                             </w:t>
            </w:r>
            <w:r w:rsidRPr="00C96961">
              <w:rPr>
                <w:rFonts w:ascii="Times New Roman" w:hAnsi="Times New Roman" w:cs="Times New Roman"/>
                <w:sz w:val="24"/>
                <w:szCs w:val="24"/>
              </w:rPr>
              <w:t xml:space="preserve">   Antennata</w:t>
            </w:r>
          </w:p>
          <w:p w:rsidR="00B27FD2" w:rsidRPr="00C96961" w:rsidRDefault="00B27FD2" w:rsidP="00805534">
            <w:pPr>
              <w:tabs>
                <w:tab w:val="left" w:pos="4253"/>
              </w:tabs>
              <w:autoSpaceDE w:val="0"/>
              <w:autoSpaceDN w:val="0"/>
              <w:adjustRightInd w:val="0"/>
              <w:spacing w:before="120" w:after="0"/>
              <w:rPr>
                <w:rFonts w:ascii="Times New Roman" w:hAnsi="Times New Roman" w:cs="Times New Roman"/>
                <w:sz w:val="24"/>
                <w:szCs w:val="24"/>
              </w:rPr>
            </w:pPr>
            <w:r w:rsidRPr="00C96961">
              <w:rPr>
                <w:rFonts w:ascii="Times New Roman" w:hAnsi="Times New Roman" w:cs="Times New Roman"/>
                <w:b/>
                <w:bCs/>
                <w:sz w:val="24"/>
                <w:szCs w:val="24"/>
              </w:rPr>
              <w:t xml:space="preserve">           Classe</w:t>
            </w:r>
            <w:r w:rsidRPr="00C96961">
              <w:rPr>
                <w:rFonts w:ascii="Times New Roman" w:hAnsi="Times New Roman" w:cs="Times New Roman"/>
                <w:sz w:val="24"/>
                <w:szCs w:val="24"/>
              </w:rPr>
              <w:t xml:space="preserve">                                                           Insecta</w:t>
            </w:r>
          </w:p>
          <w:p w:rsidR="00B27FD2" w:rsidRPr="00C96961" w:rsidRDefault="00B27FD2" w:rsidP="00805534">
            <w:pPr>
              <w:tabs>
                <w:tab w:val="left" w:pos="4253"/>
              </w:tabs>
              <w:autoSpaceDE w:val="0"/>
              <w:autoSpaceDN w:val="0"/>
              <w:adjustRightInd w:val="0"/>
              <w:spacing w:before="120" w:after="0"/>
              <w:rPr>
                <w:rFonts w:ascii="Times New Roman" w:hAnsi="Times New Roman" w:cs="Times New Roman"/>
                <w:sz w:val="24"/>
                <w:szCs w:val="24"/>
              </w:rPr>
            </w:pPr>
            <w:r w:rsidRPr="00C96961">
              <w:rPr>
                <w:rFonts w:ascii="Times New Roman" w:hAnsi="Times New Roman" w:cs="Times New Roman"/>
                <w:b/>
                <w:bCs/>
                <w:sz w:val="24"/>
                <w:szCs w:val="24"/>
              </w:rPr>
              <w:t xml:space="preserve">           Sous Classe                                                  </w:t>
            </w:r>
            <w:r w:rsidRPr="00C96961">
              <w:rPr>
                <w:rFonts w:ascii="Times New Roman" w:hAnsi="Times New Roman" w:cs="Times New Roman"/>
                <w:sz w:val="24"/>
                <w:szCs w:val="24"/>
              </w:rPr>
              <w:t>Pterygota</w:t>
            </w:r>
          </w:p>
          <w:p w:rsidR="00B27FD2" w:rsidRPr="00C96961" w:rsidRDefault="00B27FD2" w:rsidP="00805534">
            <w:pPr>
              <w:tabs>
                <w:tab w:val="left" w:pos="4253"/>
              </w:tabs>
              <w:autoSpaceDE w:val="0"/>
              <w:autoSpaceDN w:val="0"/>
              <w:adjustRightInd w:val="0"/>
              <w:spacing w:before="120" w:after="0"/>
              <w:rPr>
                <w:rFonts w:ascii="Times New Roman" w:hAnsi="Times New Roman" w:cs="Times New Roman"/>
                <w:sz w:val="24"/>
                <w:szCs w:val="24"/>
              </w:rPr>
            </w:pPr>
            <w:r w:rsidRPr="00C96961">
              <w:rPr>
                <w:rFonts w:ascii="Times New Roman" w:hAnsi="Times New Roman" w:cs="Times New Roman"/>
                <w:b/>
                <w:bCs/>
                <w:sz w:val="24"/>
                <w:szCs w:val="24"/>
              </w:rPr>
              <w:t xml:space="preserve">           Ordre</w:t>
            </w:r>
            <w:r w:rsidRPr="00C96961">
              <w:rPr>
                <w:rFonts w:ascii="Times New Roman" w:hAnsi="Times New Roman" w:cs="Times New Roman"/>
                <w:sz w:val="24"/>
                <w:szCs w:val="24"/>
              </w:rPr>
              <w:t xml:space="preserve">                                                           Diptera</w:t>
            </w:r>
          </w:p>
          <w:p w:rsidR="00B27FD2" w:rsidRPr="00C96961" w:rsidRDefault="00B27FD2" w:rsidP="00805534">
            <w:pPr>
              <w:autoSpaceDE w:val="0"/>
              <w:autoSpaceDN w:val="0"/>
              <w:adjustRightInd w:val="0"/>
              <w:spacing w:before="120" w:after="0"/>
              <w:rPr>
                <w:rFonts w:ascii="Times New Roman" w:hAnsi="Times New Roman" w:cs="Times New Roman"/>
                <w:sz w:val="24"/>
                <w:szCs w:val="24"/>
              </w:rPr>
            </w:pPr>
            <w:r w:rsidRPr="00C96961">
              <w:rPr>
                <w:rFonts w:ascii="Times New Roman" w:hAnsi="Times New Roman" w:cs="Times New Roman"/>
                <w:b/>
                <w:bCs/>
                <w:sz w:val="24"/>
                <w:szCs w:val="24"/>
              </w:rPr>
              <w:t xml:space="preserve">           Sous Ordre                                                  </w:t>
            </w:r>
            <w:r w:rsidRPr="00C96961">
              <w:rPr>
                <w:rFonts w:ascii="Times New Roman" w:hAnsi="Times New Roman" w:cs="Times New Roman"/>
                <w:sz w:val="24"/>
                <w:szCs w:val="24"/>
              </w:rPr>
              <w:t>Nematocera</w:t>
            </w:r>
          </w:p>
          <w:p w:rsidR="00B27FD2" w:rsidRPr="00C96961" w:rsidRDefault="00B27FD2" w:rsidP="00805534">
            <w:pPr>
              <w:tabs>
                <w:tab w:val="left" w:pos="4253"/>
              </w:tabs>
              <w:autoSpaceDE w:val="0"/>
              <w:autoSpaceDN w:val="0"/>
              <w:adjustRightInd w:val="0"/>
              <w:spacing w:before="120" w:after="0"/>
              <w:rPr>
                <w:rFonts w:ascii="Times New Roman" w:hAnsi="Times New Roman" w:cs="Times New Roman"/>
                <w:sz w:val="24"/>
                <w:szCs w:val="24"/>
              </w:rPr>
            </w:pPr>
            <w:r w:rsidRPr="00C96961">
              <w:rPr>
                <w:rFonts w:ascii="Times New Roman" w:hAnsi="Times New Roman" w:cs="Times New Roman"/>
                <w:b/>
                <w:bCs/>
                <w:sz w:val="24"/>
                <w:szCs w:val="24"/>
              </w:rPr>
              <w:t xml:space="preserve">           Famille</w:t>
            </w:r>
            <w:r w:rsidRPr="00C96961">
              <w:rPr>
                <w:rFonts w:ascii="Times New Roman" w:hAnsi="Times New Roman" w:cs="Times New Roman"/>
                <w:sz w:val="24"/>
                <w:szCs w:val="24"/>
              </w:rPr>
              <w:t xml:space="preserve">                                                         Culicidae</w:t>
            </w:r>
          </w:p>
          <w:p w:rsidR="00B27FD2" w:rsidRPr="00C96961" w:rsidRDefault="00B27FD2" w:rsidP="00805534">
            <w:pPr>
              <w:tabs>
                <w:tab w:val="left" w:pos="4005"/>
              </w:tabs>
              <w:autoSpaceDE w:val="0"/>
              <w:autoSpaceDN w:val="0"/>
              <w:adjustRightInd w:val="0"/>
              <w:spacing w:before="120" w:after="0"/>
              <w:rPr>
                <w:rFonts w:ascii="Times New Roman" w:hAnsi="Times New Roman" w:cs="Times New Roman"/>
                <w:sz w:val="24"/>
                <w:szCs w:val="24"/>
              </w:rPr>
            </w:pPr>
            <w:r w:rsidRPr="00C96961">
              <w:rPr>
                <w:rFonts w:ascii="Times New Roman" w:hAnsi="Times New Roman" w:cs="Times New Roman"/>
                <w:b/>
                <w:bCs/>
                <w:sz w:val="24"/>
                <w:szCs w:val="24"/>
              </w:rPr>
              <w:t xml:space="preserve">           Sous Famille                                                </w:t>
            </w:r>
            <w:r w:rsidRPr="00C96961">
              <w:rPr>
                <w:rFonts w:ascii="Times New Roman" w:hAnsi="Times New Roman" w:cs="Times New Roman"/>
                <w:sz w:val="24"/>
                <w:szCs w:val="24"/>
              </w:rPr>
              <w:t>Culicinae</w:t>
            </w:r>
          </w:p>
          <w:p w:rsidR="00B27FD2" w:rsidRPr="00C96961" w:rsidRDefault="00B27FD2" w:rsidP="00805534">
            <w:pPr>
              <w:tabs>
                <w:tab w:val="left" w:pos="4005"/>
              </w:tabs>
              <w:autoSpaceDE w:val="0"/>
              <w:autoSpaceDN w:val="0"/>
              <w:adjustRightInd w:val="0"/>
              <w:spacing w:before="120" w:after="0"/>
              <w:rPr>
                <w:rFonts w:ascii="Times New Roman" w:hAnsi="Times New Roman" w:cs="Times New Roman"/>
                <w:i/>
                <w:iCs/>
                <w:sz w:val="24"/>
                <w:szCs w:val="24"/>
              </w:rPr>
            </w:pPr>
            <w:r w:rsidRPr="00C96961">
              <w:rPr>
                <w:rFonts w:ascii="Times New Roman" w:hAnsi="Times New Roman" w:cs="Times New Roman"/>
                <w:b/>
                <w:bCs/>
                <w:sz w:val="24"/>
                <w:szCs w:val="24"/>
              </w:rPr>
              <w:t xml:space="preserve">           Genre</w:t>
            </w:r>
            <w:r w:rsidRPr="00C96961">
              <w:rPr>
                <w:rFonts w:ascii="Times New Roman" w:hAnsi="Times New Roman" w:cs="Times New Roman"/>
                <w:sz w:val="24"/>
                <w:szCs w:val="24"/>
              </w:rPr>
              <w:t xml:space="preserve">                                                           </w:t>
            </w:r>
            <w:r w:rsidRPr="00C96961">
              <w:rPr>
                <w:rFonts w:ascii="Times New Roman" w:hAnsi="Times New Roman" w:cs="Times New Roman"/>
                <w:i/>
                <w:iCs/>
                <w:sz w:val="24"/>
                <w:szCs w:val="24"/>
              </w:rPr>
              <w:t>Culex</w:t>
            </w:r>
          </w:p>
          <w:p w:rsidR="00B27FD2" w:rsidRPr="007E147C" w:rsidRDefault="00B27FD2" w:rsidP="00805534">
            <w:pPr>
              <w:tabs>
                <w:tab w:val="left" w:pos="4005"/>
              </w:tabs>
              <w:autoSpaceDE w:val="0"/>
              <w:autoSpaceDN w:val="0"/>
              <w:adjustRightInd w:val="0"/>
              <w:spacing w:before="120" w:after="0"/>
              <w:rPr>
                <w:rFonts w:ascii="Times New Roman" w:hAnsi="Times New Roman" w:cs="Times New Roman"/>
                <w:i/>
                <w:iCs/>
                <w:sz w:val="24"/>
                <w:szCs w:val="24"/>
              </w:rPr>
            </w:pPr>
            <w:r w:rsidRPr="00C96961">
              <w:rPr>
                <w:rFonts w:ascii="Times New Roman" w:hAnsi="Times New Roman" w:cs="Times New Roman"/>
                <w:b/>
                <w:bCs/>
                <w:sz w:val="24"/>
                <w:szCs w:val="24"/>
              </w:rPr>
              <w:t xml:space="preserve">           Espèce</w:t>
            </w:r>
            <w:r w:rsidRPr="00C96961">
              <w:rPr>
                <w:rFonts w:ascii="Times New Roman" w:hAnsi="Times New Roman" w:cs="Times New Roman"/>
                <w:sz w:val="24"/>
                <w:szCs w:val="24"/>
              </w:rPr>
              <w:t xml:space="preserve">                                                          </w:t>
            </w:r>
            <w:r w:rsidRPr="00C96961">
              <w:rPr>
                <w:rFonts w:ascii="Times New Roman" w:hAnsi="Times New Roman" w:cs="Times New Roman"/>
                <w:i/>
                <w:iCs/>
                <w:sz w:val="24"/>
                <w:szCs w:val="24"/>
              </w:rPr>
              <w:t>Culex pipiens</w:t>
            </w:r>
            <w:r w:rsidRPr="00C96961">
              <w:rPr>
                <w:rFonts w:asciiTheme="majorBidi" w:hAnsiTheme="majorBidi" w:cstheme="majorBidi"/>
                <w:sz w:val="24"/>
                <w:szCs w:val="24"/>
              </w:rPr>
              <w:t xml:space="preserve"> (Linné, 1785)</w:t>
            </w:r>
            <w:r>
              <w:rPr>
                <w:rFonts w:asciiTheme="majorBidi" w:hAnsiTheme="majorBidi" w:cstheme="majorBidi"/>
                <w:sz w:val="24"/>
                <w:szCs w:val="24"/>
              </w:rPr>
              <w:t>.</w:t>
            </w:r>
            <w:r w:rsidRPr="00C96961">
              <w:rPr>
                <w:rFonts w:asciiTheme="majorBidi" w:hAnsiTheme="majorBidi" w:cstheme="majorBidi"/>
                <w:sz w:val="24"/>
                <w:szCs w:val="24"/>
              </w:rPr>
              <w:t> </w:t>
            </w:r>
          </w:p>
          <w:p w:rsidR="00BF307E" w:rsidRDefault="00BF307E" w:rsidP="005D7479">
            <w:pPr>
              <w:spacing w:before="120" w:line="360" w:lineRule="auto"/>
              <w:rPr>
                <w:rFonts w:asciiTheme="majorBidi" w:hAnsiTheme="majorBidi" w:cstheme="majorBidi"/>
                <w:b/>
                <w:bCs/>
                <w:sz w:val="24"/>
                <w:szCs w:val="24"/>
              </w:rPr>
            </w:pPr>
          </w:p>
          <w:p w:rsidR="00B27FD2" w:rsidRPr="00C96961" w:rsidRDefault="00B27FD2" w:rsidP="005D7479">
            <w:pPr>
              <w:spacing w:before="120"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  2.</w:t>
            </w:r>
            <w:r w:rsidRPr="00C96961">
              <w:rPr>
                <w:rFonts w:asciiTheme="majorBidi" w:hAnsiTheme="majorBidi" w:cstheme="majorBidi"/>
                <w:b/>
                <w:bCs/>
                <w:sz w:val="24"/>
                <w:szCs w:val="24"/>
              </w:rPr>
              <w:t>1.2. Cycle de développement</w:t>
            </w:r>
          </w:p>
          <w:p w:rsidR="00B27FD2" w:rsidRPr="00C96961" w:rsidRDefault="00B27FD2" w:rsidP="005D7479">
            <w:pPr>
              <w:spacing w:before="120" w:line="360" w:lineRule="auto"/>
              <w:ind w:firstLine="284"/>
              <w:jc w:val="both"/>
              <w:rPr>
                <w:rFonts w:asciiTheme="majorBidi" w:hAnsiTheme="majorBidi" w:cstheme="majorBidi"/>
                <w:sz w:val="24"/>
                <w:szCs w:val="24"/>
              </w:rPr>
            </w:pPr>
            <w:r w:rsidRPr="00C96961">
              <w:rPr>
                <w:rFonts w:asciiTheme="majorBidi" w:hAnsiTheme="majorBidi" w:cstheme="majorBidi"/>
                <w:sz w:val="24"/>
                <w:szCs w:val="24"/>
              </w:rPr>
              <w:t>Les moustiques sont des insectes holométaboles (à métamorphose complète), c'est-à dire que les larves sont très différentes des adultes. La durée du stade larvaire varie selon les espèces de Culicidae, la température du milieu, la densité larvaire ainsi que la disponibilité en nourriture (Clements, 1999).</w:t>
            </w:r>
          </w:p>
          <w:p w:rsidR="00B27FD2" w:rsidRPr="00C96961" w:rsidRDefault="00B27FD2" w:rsidP="005D7479">
            <w:pPr>
              <w:spacing w:line="360" w:lineRule="auto"/>
              <w:ind w:firstLine="284"/>
              <w:jc w:val="both"/>
              <w:rPr>
                <w:rFonts w:asciiTheme="majorBidi" w:hAnsiTheme="majorBidi" w:cstheme="majorBidi"/>
                <w:sz w:val="24"/>
                <w:szCs w:val="24"/>
              </w:rPr>
            </w:pPr>
            <w:r w:rsidRPr="00C96961">
              <w:rPr>
                <w:rFonts w:asciiTheme="majorBidi" w:hAnsiTheme="majorBidi" w:cstheme="majorBidi"/>
                <w:sz w:val="24"/>
                <w:szCs w:val="24"/>
              </w:rPr>
              <w:t>Le cycle de développement des moustiques dure envir</w:t>
            </w:r>
            <w:r>
              <w:rPr>
                <w:rFonts w:asciiTheme="majorBidi" w:hAnsiTheme="majorBidi" w:cstheme="majorBidi"/>
                <w:sz w:val="24"/>
                <w:szCs w:val="24"/>
              </w:rPr>
              <w:t>on douze à vingt jours (Adisso et</w:t>
            </w:r>
            <w:r w:rsidRPr="00C96961">
              <w:rPr>
                <w:rFonts w:asciiTheme="majorBidi" w:hAnsiTheme="majorBidi" w:cstheme="majorBidi"/>
                <w:sz w:val="24"/>
                <w:szCs w:val="24"/>
              </w:rPr>
              <w:t xml:space="preserve"> Alia, 2005) et comprend quatre stades : l'oeuf, la larve, la nymphe (pupe) et l'adulte (imago). Cette métamorphose se déroule en deux phases :</w:t>
            </w:r>
          </w:p>
          <w:p w:rsidR="007E147C" w:rsidRDefault="00B27FD2" w:rsidP="007E147C">
            <w:pPr>
              <w:spacing w:line="360" w:lineRule="auto"/>
              <w:jc w:val="both"/>
              <w:rPr>
                <w:rFonts w:asciiTheme="majorBidi" w:hAnsiTheme="majorBidi" w:cstheme="majorBidi"/>
                <w:sz w:val="24"/>
                <w:szCs w:val="24"/>
              </w:rPr>
            </w:pPr>
            <w:r w:rsidRPr="00C96961">
              <w:rPr>
                <w:rFonts w:asciiTheme="majorBidi" w:hAnsiTheme="majorBidi" w:cstheme="majorBidi"/>
                <w:sz w:val="24"/>
                <w:szCs w:val="24"/>
              </w:rPr>
              <w:t xml:space="preserve">- une </w:t>
            </w:r>
            <w:r w:rsidRPr="00C96961">
              <w:rPr>
                <w:rFonts w:asciiTheme="majorBidi" w:hAnsiTheme="majorBidi" w:cstheme="majorBidi"/>
                <w:b/>
                <w:bCs/>
                <w:sz w:val="24"/>
                <w:szCs w:val="24"/>
              </w:rPr>
              <w:t>écophase aquatique</w:t>
            </w:r>
            <w:r w:rsidRPr="00C96961">
              <w:rPr>
                <w:rFonts w:asciiTheme="majorBidi" w:hAnsiTheme="majorBidi" w:cstheme="majorBidi"/>
                <w:sz w:val="24"/>
                <w:szCs w:val="24"/>
              </w:rPr>
              <w:t xml:space="preserve"> regroupant : l'oeuf, les quatr</w:t>
            </w:r>
            <w:r>
              <w:rPr>
                <w:rFonts w:asciiTheme="majorBidi" w:hAnsiTheme="majorBidi" w:cstheme="majorBidi"/>
                <w:sz w:val="24"/>
                <w:szCs w:val="24"/>
              </w:rPr>
              <w:t xml:space="preserve">e stades larvaires et la </w:t>
            </w:r>
            <w:r w:rsidR="007E147C">
              <w:rPr>
                <w:rFonts w:asciiTheme="majorBidi" w:hAnsiTheme="majorBidi" w:cstheme="majorBidi"/>
                <w:sz w:val="24"/>
                <w:szCs w:val="24"/>
              </w:rPr>
              <w:t>nymphe</w:t>
            </w:r>
            <w:r w:rsidR="007E147C" w:rsidRPr="00C96961">
              <w:rPr>
                <w:rFonts w:asciiTheme="majorBidi" w:hAnsiTheme="majorBidi" w:cstheme="majorBidi"/>
                <w:sz w:val="24"/>
                <w:szCs w:val="24"/>
              </w:rPr>
              <w:t>.</w:t>
            </w:r>
          </w:p>
          <w:p w:rsidR="00B27FD2" w:rsidRPr="00C96961" w:rsidRDefault="00B27FD2" w:rsidP="007E147C">
            <w:pPr>
              <w:spacing w:line="360" w:lineRule="auto"/>
              <w:jc w:val="both"/>
              <w:rPr>
                <w:rFonts w:asciiTheme="majorBidi" w:hAnsiTheme="majorBidi" w:cstheme="majorBidi"/>
                <w:sz w:val="24"/>
                <w:szCs w:val="24"/>
              </w:rPr>
            </w:pPr>
            <w:r w:rsidRPr="00C96961">
              <w:rPr>
                <w:rFonts w:asciiTheme="majorBidi" w:hAnsiTheme="majorBidi" w:cstheme="majorBidi"/>
                <w:sz w:val="24"/>
                <w:szCs w:val="24"/>
              </w:rPr>
              <w:t xml:space="preserve">- une </w:t>
            </w:r>
            <w:r w:rsidRPr="00C96961">
              <w:rPr>
                <w:rFonts w:asciiTheme="majorBidi" w:hAnsiTheme="majorBidi" w:cstheme="majorBidi"/>
                <w:b/>
                <w:bCs/>
                <w:sz w:val="24"/>
                <w:szCs w:val="24"/>
              </w:rPr>
              <w:t xml:space="preserve">écophase aérienne </w:t>
            </w:r>
            <w:r w:rsidRPr="00C96961">
              <w:rPr>
                <w:rFonts w:asciiTheme="majorBidi" w:hAnsiTheme="majorBidi" w:cstheme="majorBidi"/>
                <w:sz w:val="24"/>
                <w:szCs w:val="24"/>
              </w:rPr>
              <w:t xml:space="preserve">qui </w:t>
            </w:r>
            <w:r>
              <w:rPr>
                <w:rFonts w:asciiTheme="majorBidi" w:hAnsiTheme="majorBidi" w:cstheme="majorBidi"/>
                <w:sz w:val="24"/>
                <w:szCs w:val="24"/>
              </w:rPr>
              <w:t xml:space="preserve">concerne l'adulte ailé </w:t>
            </w:r>
            <w:r w:rsidRPr="00C96961">
              <w:rPr>
                <w:rFonts w:asciiTheme="majorBidi" w:hAnsiTheme="majorBidi" w:cstheme="majorBidi"/>
                <w:sz w:val="24"/>
                <w:szCs w:val="24"/>
              </w:rPr>
              <w:t>(</w:t>
            </w:r>
            <w:r>
              <w:rPr>
                <w:rFonts w:asciiTheme="majorBidi" w:hAnsiTheme="majorBidi" w:cstheme="majorBidi"/>
                <w:sz w:val="24"/>
                <w:szCs w:val="24"/>
              </w:rPr>
              <w:t>F</w:t>
            </w:r>
            <w:r w:rsidRPr="00C96961">
              <w:rPr>
                <w:rFonts w:asciiTheme="majorBidi" w:hAnsiTheme="majorBidi" w:cstheme="majorBidi"/>
                <w:sz w:val="24"/>
                <w:szCs w:val="24"/>
              </w:rPr>
              <w:t>ig</w:t>
            </w:r>
            <w:r>
              <w:rPr>
                <w:rFonts w:asciiTheme="majorBidi" w:hAnsiTheme="majorBidi" w:cstheme="majorBidi"/>
                <w:sz w:val="24"/>
                <w:szCs w:val="24"/>
              </w:rPr>
              <w:t xml:space="preserve">. </w:t>
            </w:r>
            <w:r w:rsidRPr="00C96961">
              <w:rPr>
                <w:rFonts w:asciiTheme="majorBidi" w:hAnsiTheme="majorBidi" w:cstheme="majorBidi"/>
                <w:sz w:val="24"/>
                <w:szCs w:val="24"/>
              </w:rPr>
              <w:t>05)</w:t>
            </w:r>
            <w:r>
              <w:rPr>
                <w:rFonts w:asciiTheme="majorBidi" w:hAnsiTheme="majorBidi" w:cstheme="majorBidi"/>
                <w:sz w:val="24"/>
                <w:szCs w:val="24"/>
              </w:rPr>
              <w:t>.</w:t>
            </w:r>
          </w:p>
          <w:p w:rsidR="00B27FD2" w:rsidRPr="00C96961" w:rsidRDefault="00B27FD2" w:rsidP="005D7479">
            <w:pPr>
              <w:spacing w:line="360" w:lineRule="auto"/>
              <w:jc w:val="center"/>
              <w:rPr>
                <w:rFonts w:asciiTheme="majorBidi" w:hAnsiTheme="majorBidi" w:cstheme="majorBidi"/>
                <w:sz w:val="24"/>
                <w:szCs w:val="24"/>
              </w:rPr>
            </w:pPr>
            <w:r w:rsidRPr="00C96961">
              <w:rPr>
                <w:rFonts w:asciiTheme="majorBidi" w:hAnsiTheme="majorBidi" w:cstheme="majorBidi"/>
                <w:noProof/>
                <w:sz w:val="24"/>
                <w:szCs w:val="24"/>
                <w:lang w:val="en-US"/>
              </w:rPr>
              <w:drawing>
                <wp:inline distT="0" distB="0" distL="0" distR="0" wp14:anchorId="6D55D8A6" wp14:editId="11654614">
                  <wp:extent cx="4971591" cy="3205908"/>
                  <wp:effectExtent l="19050" t="0" r="459" b="0"/>
                  <wp:docPr id="1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4981575" cy="3212346"/>
                          </a:xfrm>
                          <a:prstGeom prst="rect">
                            <a:avLst/>
                          </a:prstGeom>
                          <a:noFill/>
                          <a:ln w="9525">
                            <a:noFill/>
                            <a:miter lim="800000"/>
                            <a:headEnd/>
                            <a:tailEnd/>
                          </a:ln>
                        </pic:spPr>
                      </pic:pic>
                    </a:graphicData>
                  </a:graphic>
                </wp:inline>
              </w:drawing>
            </w:r>
          </w:p>
          <w:p w:rsidR="00B27FD2" w:rsidRPr="00C96961" w:rsidRDefault="00B27FD2" w:rsidP="005D7479">
            <w:pPr>
              <w:spacing w:line="360" w:lineRule="auto"/>
              <w:jc w:val="center"/>
              <w:rPr>
                <w:rFonts w:ascii="Times New Roman" w:hAnsi="Times New Roman" w:cs="Times New Roman"/>
                <w:i/>
                <w:iCs/>
                <w:sz w:val="24"/>
                <w:szCs w:val="24"/>
              </w:rPr>
            </w:pPr>
            <w:r>
              <w:rPr>
                <w:rFonts w:ascii="Times New Roman" w:hAnsi="Times New Roman" w:cs="Times New Roman"/>
                <w:i/>
                <w:iCs/>
                <w:noProof/>
                <w:sz w:val="24"/>
                <w:szCs w:val="24"/>
                <w:lang w:val="en-US"/>
              </w:rPr>
              <mc:AlternateContent>
                <mc:Choice Requires="wps">
                  <w:drawing>
                    <wp:anchor distT="0" distB="0" distL="114300" distR="114300" simplePos="0" relativeHeight="251652608" behindDoc="0" locked="0" layoutInCell="1" allowOverlap="1">
                      <wp:simplePos x="0" y="0"/>
                      <wp:positionH relativeFrom="column">
                        <wp:posOffset>642620</wp:posOffset>
                      </wp:positionH>
                      <wp:positionV relativeFrom="paragraph">
                        <wp:posOffset>74295</wp:posOffset>
                      </wp:positionV>
                      <wp:extent cx="4358640" cy="318135"/>
                      <wp:effectExtent l="8255" t="6350" r="5080" b="8890"/>
                      <wp:wrapNone/>
                      <wp:docPr id="31" name="Rectangle à coins arrondi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8640" cy="318135"/>
                              </a:xfrm>
                              <a:prstGeom prst="roundRect">
                                <a:avLst>
                                  <a:gd name="adj" fmla="val 16667"/>
                                </a:avLst>
                              </a:prstGeom>
                              <a:solidFill>
                                <a:srgbClr val="FFFFFF"/>
                              </a:solidFill>
                              <a:ln w="9525">
                                <a:solidFill>
                                  <a:srgbClr val="000000"/>
                                </a:solidFill>
                                <a:round/>
                                <a:headEnd/>
                                <a:tailEnd/>
                              </a:ln>
                            </wps:spPr>
                            <wps:txbx>
                              <w:txbxContent>
                                <w:p w:rsidR="00DF419A" w:rsidRPr="001C326E" w:rsidRDefault="00DF419A" w:rsidP="001C326E">
                                  <w:pPr>
                                    <w:pStyle w:val="Default"/>
                                    <w:jc w:val="center"/>
                                    <w:rPr>
                                      <w:rFonts w:asciiTheme="majorBidi" w:hAnsiTheme="majorBidi" w:cstheme="majorBidi"/>
                                      <w:sz w:val="22"/>
                                      <w:szCs w:val="22"/>
                                    </w:rPr>
                                  </w:pPr>
                                  <w:r w:rsidRPr="001C326E">
                                    <w:rPr>
                                      <w:rFonts w:asciiTheme="majorBidi" w:hAnsiTheme="majorBidi" w:cstheme="majorBidi"/>
                                      <w:b/>
                                      <w:bCs/>
                                      <w:sz w:val="22"/>
                                      <w:szCs w:val="22"/>
                                    </w:rPr>
                                    <w:t>Figure</w:t>
                                  </w:r>
                                  <w:r w:rsidRPr="001C326E">
                                    <w:rPr>
                                      <w:rFonts w:asciiTheme="majorBidi" w:hAnsiTheme="majorBidi" w:cstheme="majorBidi"/>
                                      <w:sz w:val="22"/>
                                      <w:szCs w:val="22"/>
                                    </w:rPr>
                                    <w:t xml:space="preserve"> </w:t>
                                  </w:r>
                                  <w:r w:rsidRPr="001C326E">
                                    <w:rPr>
                                      <w:rFonts w:asciiTheme="majorBidi" w:hAnsiTheme="majorBidi" w:cstheme="majorBidi"/>
                                      <w:b/>
                                      <w:bCs/>
                                      <w:sz w:val="22"/>
                                      <w:szCs w:val="22"/>
                                    </w:rPr>
                                    <w:t>05</w:t>
                                  </w:r>
                                  <w:r w:rsidRPr="001C326E">
                                    <w:rPr>
                                      <w:rFonts w:asciiTheme="majorBidi" w:hAnsiTheme="majorBidi" w:cstheme="majorBidi"/>
                                      <w:sz w:val="22"/>
                                      <w:szCs w:val="22"/>
                                    </w:rPr>
                                    <w:t xml:space="preserve">. Cycle de développement de </w:t>
                                  </w:r>
                                  <w:r w:rsidRPr="001C326E">
                                    <w:rPr>
                                      <w:rFonts w:asciiTheme="majorBidi" w:hAnsiTheme="majorBidi" w:cstheme="majorBidi"/>
                                      <w:i/>
                                      <w:iCs/>
                                      <w:sz w:val="22"/>
                                      <w:szCs w:val="22"/>
                                    </w:rPr>
                                    <w:t>Culex pipiens</w:t>
                                  </w:r>
                                  <w:r w:rsidRPr="001C326E">
                                    <w:rPr>
                                      <w:rFonts w:asciiTheme="majorBidi" w:hAnsiTheme="majorBidi" w:cstheme="majorBidi"/>
                                      <w:sz w:val="22"/>
                                      <w:szCs w:val="22"/>
                                    </w:rPr>
                                    <w:t xml:space="preserve"> (Harbach, 2007).</w:t>
                                  </w:r>
                                </w:p>
                                <w:p w:rsidR="00DF419A" w:rsidRDefault="00DF419A" w:rsidP="00B27F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1" o:spid="_x0000_s1027" style="position:absolute;left:0;text-align:left;margin-left:50.6pt;margin-top:5.85pt;width:343.2pt;height:2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">
                      <v:textbox>
                        <w:txbxContent>
                          <w:p w:rsidR="00DF419A" w:rsidRPr="001C326E" w:rsidRDefault="00DF419A" w:rsidP="001C326E">
                            <w:pPr>
                              <w:pStyle w:val="Default"/>
                              <w:jc w:val="center"/>
                              <w:rPr>
                                <w:rFonts w:asciiTheme="majorBidi" w:hAnsiTheme="majorBidi" w:cstheme="majorBidi"/>
                                <w:sz w:val="22"/>
                                <w:szCs w:val="22"/>
                              </w:rPr>
                            </w:pPr>
                            <w:r w:rsidRPr="001C326E">
                              <w:rPr>
                                <w:rFonts w:asciiTheme="majorBidi" w:hAnsiTheme="majorBidi" w:cstheme="majorBidi"/>
                                <w:b/>
                                <w:bCs/>
                                <w:sz w:val="22"/>
                                <w:szCs w:val="22"/>
                              </w:rPr>
                              <w:t>Figure</w:t>
                            </w:r>
                            <w:r w:rsidRPr="001C326E">
                              <w:rPr>
                                <w:rFonts w:asciiTheme="majorBidi" w:hAnsiTheme="majorBidi" w:cstheme="majorBidi"/>
                                <w:sz w:val="22"/>
                                <w:szCs w:val="22"/>
                              </w:rPr>
                              <w:t xml:space="preserve"> </w:t>
                            </w:r>
                            <w:r w:rsidRPr="001C326E">
                              <w:rPr>
                                <w:rFonts w:asciiTheme="majorBidi" w:hAnsiTheme="majorBidi" w:cstheme="majorBidi"/>
                                <w:b/>
                                <w:bCs/>
                                <w:sz w:val="22"/>
                                <w:szCs w:val="22"/>
                              </w:rPr>
                              <w:t>05</w:t>
                            </w:r>
                            <w:r w:rsidRPr="001C326E">
                              <w:rPr>
                                <w:rFonts w:asciiTheme="majorBidi" w:hAnsiTheme="majorBidi" w:cstheme="majorBidi"/>
                                <w:sz w:val="22"/>
                                <w:szCs w:val="22"/>
                              </w:rPr>
                              <w:t xml:space="preserve">. Cycle de développement de </w:t>
                            </w:r>
                            <w:r w:rsidRPr="001C326E">
                              <w:rPr>
                                <w:rFonts w:asciiTheme="majorBidi" w:hAnsiTheme="majorBidi" w:cstheme="majorBidi"/>
                                <w:i/>
                                <w:iCs/>
                                <w:sz w:val="22"/>
                                <w:szCs w:val="22"/>
                              </w:rPr>
                              <w:t>Culex pipiens</w:t>
                            </w:r>
                            <w:r w:rsidRPr="001C326E">
                              <w:rPr>
                                <w:rFonts w:asciiTheme="majorBidi" w:hAnsiTheme="majorBidi" w:cstheme="majorBidi"/>
                                <w:sz w:val="22"/>
                                <w:szCs w:val="22"/>
                              </w:rPr>
                              <w:t xml:space="preserve"> (Harbach, 2007).</w:t>
                            </w:r>
                          </w:p>
                          <w:p w:rsidR="00DF419A" w:rsidRDefault="00DF419A" w:rsidP="00B27FD2"/>
                        </w:txbxContent>
                      </v:textbox>
                    </v:roundrect>
                  </w:pict>
                </mc:Fallback>
              </mc:AlternateContent>
            </w:r>
          </w:p>
        </w:tc>
      </w:tr>
      <w:tr w:rsidR="00B27FD2" w:rsidRPr="00C96961" w:rsidTr="00B0483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90"/>
        </w:trPr>
        <w:tc>
          <w:tcPr>
            <w:tcW w:w="9061" w:type="dxa"/>
            <w:gridSpan w:val="2"/>
          </w:tcPr>
          <w:p w:rsidR="00B27FD2" w:rsidRPr="00C96961" w:rsidRDefault="00B27FD2" w:rsidP="005D7479">
            <w:pPr>
              <w:pStyle w:val="Default"/>
              <w:rPr>
                <w:rFonts w:asciiTheme="majorBidi" w:hAnsiTheme="majorBidi" w:cstheme="majorBidi"/>
                <w:b/>
                <w:bCs/>
              </w:rPr>
            </w:pPr>
          </w:p>
          <w:p w:rsidR="00B27FD2" w:rsidRPr="00C96961" w:rsidRDefault="00B27FD2" w:rsidP="005D7479">
            <w:pPr>
              <w:pStyle w:val="Default"/>
              <w:spacing w:before="120"/>
              <w:rPr>
                <w:rFonts w:asciiTheme="majorBidi" w:hAnsiTheme="majorBidi" w:cstheme="majorBidi"/>
                <w:b/>
                <w:bCs/>
              </w:rPr>
            </w:pPr>
            <w:r w:rsidRPr="00C96961">
              <w:rPr>
                <w:rFonts w:asciiTheme="majorBidi" w:hAnsiTheme="majorBidi" w:cstheme="majorBidi"/>
                <w:b/>
                <w:bCs/>
              </w:rPr>
              <w:t>A-Œuf</w:t>
            </w:r>
          </w:p>
          <w:p w:rsidR="00B27FD2" w:rsidRPr="00C96961" w:rsidRDefault="00B27FD2" w:rsidP="005D7479">
            <w:pPr>
              <w:pStyle w:val="Default"/>
              <w:spacing w:before="120" w:line="360" w:lineRule="auto"/>
              <w:jc w:val="both"/>
              <w:rPr>
                <w:rFonts w:asciiTheme="majorBidi" w:hAnsiTheme="majorBidi" w:cstheme="majorBidi"/>
              </w:rPr>
            </w:pPr>
            <w:r w:rsidRPr="00C96961">
              <w:rPr>
                <w:rFonts w:asciiTheme="majorBidi" w:hAnsiTheme="majorBidi" w:cstheme="majorBidi"/>
              </w:rPr>
              <w:t xml:space="preserve">     Suite </w:t>
            </w:r>
            <w:r w:rsidR="007E147C" w:rsidRPr="00C96961">
              <w:rPr>
                <w:rFonts w:asciiTheme="majorBidi" w:hAnsiTheme="majorBidi" w:cstheme="majorBidi"/>
              </w:rPr>
              <w:t>à</w:t>
            </w:r>
            <w:r w:rsidRPr="00C96961">
              <w:rPr>
                <w:rFonts w:asciiTheme="majorBidi" w:hAnsiTheme="majorBidi" w:cstheme="majorBidi"/>
              </w:rPr>
              <w:t xml:space="preserve"> l’accouplement qu’a eu lieu de temps après l’émergence des adultes, chaque femelle étant fécondée une seule fois pour toute sa vie (Schaffiner et </w:t>
            </w:r>
            <w:r w:rsidRPr="00C96961">
              <w:rPr>
                <w:rFonts w:asciiTheme="majorBidi" w:hAnsiTheme="majorBidi" w:cstheme="majorBidi"/>
                <w:i/>
                <w:iCs/>
              </w:rPr>
              <w:t>al</w:t>
            </w:r>
            <w:r w:rsidRPr="00C96961">
              <w:rPr>
                <w:rFonts w:asciiTheme="majorBidi" w:hAnsiTheme="majorBidi" w:cstheme="majorBidi"/>
              </w:rPr>
              <w:t xml:space="preserve">., 2001). Les femelles fécondées déposent leurs </w:t>
            </w:r>
            <w:r w:rsidR="007E147C" w:rsidRPr="00C96961">
              <w:rPr>
                <w:rFonts w:asciiTheme="majorBidi" w:hAnsiTheme="majorBidi" w:cstheme="majorBidi"/>
              </w:rPr>
              <w:t>œufs 0,47</w:t>
            </w:r>
            <w:r w:rsidRPr="00C96961">
              <w:rPr>
                <w:rFonts w:asciiTheme="majorBidi" w:hAnsiTheme="majorBidi" w:cstheme="majorBidi"/>
              </w:rPr>
              <w:t xml:space="preserve"> </w:t>
            </w:r>
            <w:r w:rsidRPr="00C96961">
              <w:t xml:space="preserve">± </w:t>
            </w:r>
            <w:r w:rsidRPr="00C96961">
              <w:rPr>
                <w:rFonts w:asciiTheme="majorBidi" w:hAnsiTheme="majorBidi" w:cstheme="majorBidi"/>
              </w:rPr>
              <w:t xml:space="preserve">0,07 mm de long et 0,14 </w:t>
            </w:r>
            <w:r w:rsidRPr="00C96961">
              <w:t xml:space="preserve">± </w:t>
            </w:r>
            <w:r w:rsidRPr="00C96961">
              <w:rPr>
                <w:rFonts w:asciiTheme="majorBidi" w:hAnsiTheme="majorBidi" w:cstheme="majorBidi"/>
              </w:rPr>
              <w:t>0,05 mm de large (Bendali, 1989), perpendiculairement à la surface de l’eau (Urquhart et</w:t>
            </w:r>
            <w:r w:rsidRPr="00C96961">
              <w:rPr>
                <w:rFonts w:asciiTheme="majorBidi" w:hAnsiTheme="majorBidi" w:cstheme="majorBidi"/>
                <w:i/>
                <w:iCs/>
              </w:rPr>
              <w:t xml:space="preserve"> al</w:t>
            </w:r>
            <w:r w:rsidRPr="00C96961">
              <w:rPr>
                <w:rFonts w:asciiTheme="majorBidi" w:hAnsiTheme="majorBidi" w:cstheme="majorBidi"/>
              </w:rPr>
              <w:t xml:space="preserve">., 1996 ; Wall et Shearer, 1997), sous forme cylindrique et de couleur blanchâtre au moment de la ponte, après quelque </w:t>
            </w:r>
            <w:r w:rsidRPr="00C96961">
              <w:rPr>
                <w:rFonts w:asciiTheme="majorBidi" w:hAnsiTheme="majorBidi" w:cstheme="majorBidi"/>
              </w:rPr>
              <w:lastRenderedPageBreak/>
              <w:t>heures la coloration devient grisâtre ou noirâtre ceci due à l’oxydation de certains composants chimiques de la thèque au contact de l’eau ou l’air. Le nombre des œufs déposés varie entre 200 et 400 qui peuvent éclore en moins de 2 journées après leur ponte lorsque les conditions favorables (Guistevitch et</w:t>
            </w:r>
            <w:r w:rsidRPr="00C96961">
              <w:rPr>
                <w:rFonts w:asciiTheme="majorBidi" w:hAnsiTheme="majorBidi" w:cstheme="majorBidi"/>
                <w:i/>
                <w:iCs/>
              </w:rPr>
              <w:t xml:space="preserve"> al</w:t>
            </w:r>
            <w:r w:rsidRPr="00C96961">
              <w:rPr>
                <w:rFonts w:asciiTheme="majorBidi" w:hAnsiTheme="majorBidi" w:cstheme="majorBidi"/>
              </w:rPr>
              <w:t>., 1974; Rhodain et Perez, 1985; Himmi, 1995). L’œuf est pourvu d’un opercule qui s’ouvre vers le bas au moment de l’éclosion et la larve dégage ce dernier grâce à une épine chitineuse qui se situe au niveau de la tête</w:t>
            </w:r>
            <w:r>
              <w:rPr>
                <w:rFonts w:asciiTheme="majorBidi" w:hAnsiTheme="majorBidi" w:cstheme="majorBidi"/>
              </w:rPr>
              <w:t xml:space="preserve"> (Fig. 06</w:t>
            </w:r>
            <w:r w:rsidR="007E147C">
              <w:rPr>
                <w:rFonts w:asciiTheme="majorBidi" w:hAnsiTheme="majorBidi" w:cstheme="majorBidi"/>
              </w:rPr>
              <w:t xml:space="preserve">) </w:t>
            </w:r>
            <w:r w:rsidR="007E147C" w:rsidRPr="00C96961">
              <w:rPr>
                <w:rFonts w:asciiTheme="majorBidi" w:hAnsiTheme="majorBidi" w:cstheme="majorBidi"/>
              </w:rPr>
              <w:t>(</w:t>
            </w:r>
            <w:r w:rsidRPr="00C96961">
              <w:rPr>
                <w:rFonts w:asciiTheme="majorBidi" w:hAnsiTheme="majorBidi" w:cstheme="majorBidi"/>
              </w:rPr>
              <w:t>Rhodain et Perez, 1985).</w:t>
            </w:r>
          </w:p>
          <w:p w:rsidR="00B27FD2" w:rsidRPr="00C96961" w:rsidRDefault="00362044" w:rsidP="005D7479">
            <w:pPr>
              <w:tabs>
                <w:tab w:val="left" w:pos="3945"/>
              </w:tabs>
              <w:spacing w:line="360" w:lineRule="auto"/>
              <w:jc w:val="center"/>
              <w:rPr>
                <w:rFonts w:asciiTheme="majorBidi" w:hAnsiTheme="majorBidi" w:cstheme="majorBidi"/>
                <w:b/>
                <w:bCs/>
                <w:sz w:val="24"/>
                <w:szCs w:val="24"/>
              </w:rPr>
            </w:pPr>
            <w:r>
              <w:rPr>
                <w:rFonts w:asciiTheme="majorBidi" w:hAnsiTheme="majorBidi" w:cstheme="majorBidi"/>
                <w:noProof/>
                <w:lang w:val="en-US"/>
              </w:rPr>
              <mc:AlternateContent>
                <mc:Choice Requires="wps">
                  <w:drawing>
                    <wp:anchor distT="0" distB="0" distL="114300" distR="114300" simplePos="0" relativeHeight="251651584" behindDoc="0" locked="0" layoutInCell="1" allowOverlap="1" wp14:anchorId="431F4808" wp14:editId="221B2935">
                      <wp:simplePos x="0" y="0"/>
                      <wp:positionH relativeFrom="column">
                        <wp:posOffset>1062990</wp:posOffset>
                      </wp:positionH>
                      <wp:positionV relativeFrom="paragraph">
                        <wp:posOffset>1908271</wp:posOffset>
                      </wp:positionV>
                      <wp:extent cx="3571875" cy="305435"/>
                      <wp:effectExtent l="9525" t="10160" r="9525" b="8255"/>
                      <wp:wrapNone/>
                      <wp:docPr id="29" name="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305435"/>
                              </a:xfrm>
                              <a:prstGeom prst="roundRect">
                                <a:avLst>
                                  <a:gd name="adj" fmla="val 16667"/>
                                </a:avLst>
                              </a:prstGeom>
                              <a:solidFill>
                                <a:srgbClr val="FFFFFF"/>
                              </a:solidFill>
                              <a:ln w="9525">
                                <a:solidFill>
                                  <a:srgbClr val="000000"/>
                                </a:solidFill>
                                <a:round/>
                                <a:headEnd/>
                                <a:tailEnd/>
                              </a:ln>
                            </wps:spPr>
                            <wps:txbx>
                              <w:txbxContent>
                                <w:p w:rsidR="00DF419A" w:rsidRPr="00362044" w:rsidRDefault="00DF419A" w:rsidP="00362044">
                                  <w:pPr>
                                    <w:pStyle w:val="Default"/>
                                    <w:spacing w:line="360" w:lineRule="auto"/>
                                    <w:jc w:val="center"/>
                                    <w:rPr>
                                      <w:rFonts w:asciiTheme="majorBidi" w:hAnsiTheme="majorBidi" w:cstheme="majorBidi"/>
                                      <w:sz w:val="22"/>
                                      <w:szCs w:val="22"/>
                                    </w:rPr>
                                  </w:pPr>
                                  <w:r w:rsidRPr="00362044">
                                    <w:rPr>
                                      <w:rFonts w:asciiTheme="majorBidi" w:hAnsiTheme="majorBidi" w:cstheme="majorBidi"/>
                                      <w:b/>
                                      <w:bCs/>
                                      <w:sz w:val="22"/>
                                      <w:szCs w:val="22"/>
                                    </w:rPr>
                                    <w:t xml:space="preserve">Figure 06. </w:t>
                                  </w:r>
                                  <w:r w:rsidRPr="00362044">
                                    <w:rPr>
                                      <w:rFonts w:asciiTheme="majorBidi" w:hAnsiTheme="majorBidi" w:cstheme="majorBidi"/>
                                      <w:sz w:val="22"/>
                                      <w:szCs w:val="22"/>
                                    </w:rPr>
                                    <w:t xml:space="preserve">Œufs de </w:t>
                                  </w:r>
                                  <w:r w:rsidRPr="00362044">
                                    <w:rPr>
                                      <w:rFonts w:asciiTheme="majorBidi" w:hAnsiTheme="majorBidi" w:cstheme="majorBidi"/>
                                      <w:i/>
                                      <w:iCs/>
                                      <w:sz w:val="22"/>
                                      <w:szCs w:val="22"/>
                                    </w:rPr>
                                    <w:t xml:space="preserve">Culex pipiens </w:t>
                                  </w:r>
                                  <w:r w:rsidRPr="00362044">
                                    <w:rPr>
                                      <w:rFonts w:asciiTheme="majorBidi" w:hAnsiTheme="majorBidi" w:cstheme="majorBidi"/>
                                      <w:sz w:val="22"/>
                                      <w:szCs w:val="22"/>
                                    </w:rPr>
                                    <w:t>(Resseguier, 2011).</w:t>
                                  </w:r>
                                </w:p>
                                <w:p w:rsidR="00DF419A" w:rsidRDefault="00DF419A" w:rsidP="00B27F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1F4808" id="Rectangle à coins arrondis 29" o:spid="_x0000_s1028" style="position:absolute;left:0;text-align:left;margin-left:83.7pt;margin-top:150.25pt;width:281.25pt;height:2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">
                      <v:textbox>
                        <w:txbxContent>
                          <w:p w:rsidR="00DF419A" w:rsidRPr="00362044" w:rsidRDefault="00DF419A" w:rsidP="00362044">
                            <w:pPr>
                              <w:pStyle w:val="Default"/>
                              <w:spacing w:line="360" w:lineRule="auto"/>
                              <w:jc w:val="center"/>
                              <w:rPr>
                                <w:rFonts w:asciiTheme="majorBidi" w:hAnsiTheme="majorBidi" w:cstheme="majorBidi"/>
                                <w:sz w:val="22"/>
                                <w:szCs w:val="22"/>
                              </w:rPr>
                            </w:pPr>
                            <w:r w:rsidRPr="00362044">
                              <w:rPr>
                                <w:rFonts w:asciiTheme="majorBidi" w:hAnsiTheme="majorBidi" w:cstheme="majorBidi"/>
                                <w:b/>
                                <w:bCs/>
                                <w:sz w:val="22"/>
                                <w:szCs w:val="22"/>
                              </w:rPr>
                              <w:t xml:space="preserve">Figure 06. </w:t>
                            </w:r>
                            <w:r w:rsidRPr="00362044">
                              <w:rPr>
                                <w:rFonts w:asciiTheme="majorBidi" w:hAnsiTheme="majorBidi" w:cstheme="majorBidi"/>
                                <w:sz w:val="22"/>
                                <w:szCs w:val="22"/>
                              </w:rPr>
                              <w:t xml:space="preserve">Œufs de </w:t>
                            </w:r>
                            <w:r w:rsidRPr="00362044">
                              <w:rPr>
                                <w:rFonts w:asciiTheme="majorBidi" w:hAnsiTheme="majorBidi" w:cstheme="majorBidi"/>
                                <w:i/>
                                <w:iCs/>
                                <w:sz w:val="22"/>
                                <w:szCs w:val="22"/>
                              </w:rPr>
                              <w:t xml:space="preserve">Culex pipiens </w:t>
                            </w:r>
                            <w:r w:rsidRPr="00362044">
                              <w:rPr>
                                <w:rFonts w:asciiTheme="majorBidi" w:hAnsiTheme="majorBidi" w:cstheme="majorBidi"/>
                                <w:sz w:val="22"/>
                                <w:szCs w:val="22"/>
                              </w:rPr>
                              <w:t>(Resseguier, 2011).</w:t>
                            </w:r>
                          </w:p>
                          <w:p w:rsidR="00DF419A" w:rsidRDefault="00DF419A" w:rsidP="00B27FD2"/>
                        </w:txbxContent>
                      </v:textbox>
                    </v:roundrect>
                  </w:pict>
                </mc:Fallback>
              </mc:AlternateContent>
            </w:r>
            <w:r w:rsidR="00B27FD2" w:rsidRPr="00C96961">
              <w:rPr>
                <w:rFonts w:asciiTheme="majorBidi" w:hAnsiTheme="majorBidi" w:cstheme="majorBidi"/>
                <w:noProof/>
                <w:lang w:val="en-US"/>
              </w:rPr>
              <w:drawing>
                <wp:inline distT="0" distB="0" distL="0" distR="0" wp14:anchorId="3036E1B6" wp14:editId="447DD8AF">
                  <wp:extent cx="2752725" cy="1609725"/>
                  <wp:effectExtent l="38100" t="57150" r="123825" b="104775"/>
                  <wp:docPr id="1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srcRect/>
                          <a:stretch>
                            <a:fillRect/>
                          </a:stretch>
                        </pic:blipFill>
                        <pic:spPr bwMode="auto">
                          <a:xfrm>
                            <a:off x="0" y="0"/>
                            <a:ext cx="2752725"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27FD2" w:rsidRPr="00C96961" w:rsidTr="00B0483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74"/>
        </w:trPr>
        <w:tc>
          <w:tcPr>
            <w:tcW w:w="9061" w:type="dxa"/>
            <w:gridSpan w:val="2"/>
          </w:tcPr>
          <w:p w:rsidR="00B27FD2" w:rsidRPr="00C96961" w:rsidRDefault="00B27FD2" w:rsidP="005D7479">
            <w:pPr>
              <w:spacing w:line="360" w:lineRule="auto"/>
              <w:rPr>
                <w:rFonts w:asciiTheme="majorBidi" w:hAnsiTheme="majorBidi" w:cstheme="majorBidi"/>
                <w:sz w:val="24"/>
                <w:szCs w:val="24"/>
              </w:rPr>
            </w:pPr>
            <w:r w:rsidRPr="00C96961">
              <w:rPr>
                <w:rFonts w:asciiTheme="majorBidi" w:hAnsiTheme="majorBidi" w:cstheme="majorBidi"/>
                <w:sz w:val="24"/>
                <w:szCs w:val="24"/>
              </w:rPr>
              <w:lastRenderedPageBreak/>
              <w:t xml:space="preserve">           </w:t>
            </w:r>
          </w:p>
        </w:tc>
      </w:tr>
      <w:tr w:rsidR="00B27FD2" w:rsidRPr="00C96961" w:rsidTr="00B0483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563"/>
        </w:trPr>
        <w:tc>
          <w:tcPr>
            <w:tcW w:w="9061" w:type="dxa"/>
            <w:gridSpan w:val="2"/>
          </w:tcPr>
          <w:p w:rsidR="00B27FD2" w:rsidRPr="00C96961" w:rsidRDefault="00B27FD2" w:rsidP="005D7479">
            <w:pPr>
              <w:spacing w:before="120" w:line="360" w:lineRule="auto"/>
              <w:jc w:val="both"/>
              <w:rPr>
                <w:rFonts w:asciiTheme="majorBidi" w:hAnsiTheme="majorBidi" w:cstheme="majorBidi"/>
                <w:b/>
                <w:bCs/>
                <w:sz w:val="24"/>
                <w:szCs w:val="24"/>
              </w:rPr>
            </w:pPr>
            <w:r w:rsidRPr="00C96961">
              <w:rPr>
                <w:rFonts w:asciiTheme="majorBidi" w:hAnsiTheme="majorBidi" w:cstheme="majorBidi"/>
                <w:b/>
                <w:bCs/>
                <w:color w:val="000000"/>
                <w:sz w:val="24"/>
                <w:szCs w:val="24"/>
              </w:rPr>
              <w:t>B-</w:t>
            </w:r>
            <w:r w:rsidRPr="00C96961">
              <w:rPr>
                <w:rFonts w:asciiTheme="majorBidi" w:hAnsiTheme="majorBidi" w:cstheme="majorBidi"/>
                <w:b/>
                <w:bCs/>
                <w:sz w:val="24"/>
                <w:szCs w:val="24"/>
              </w:rPr>
              <w:t>Larves</w:t>
            </w:r>
          </w:p>
          <w:p w:rsidR="00B27FD2" w:rsidRDefault="00B27FD2" w:rsidP="005D7479">
            <w:pPr>
              <w:pStyle w:val="Paragraphedeliste"/>
              <w:spacing w:before="120" w:line="360" w:lineRule="auto"/>
              <w:ind w:left="0" w:firstLine="284"/>
              <w:jc w:val="both"/>
              <w:rPr>
                <w:rFonts w:asciiTheme="majorBidi" w:hAnsiTheme="majorBidi" w:cstheme="majorBidi"/>
                <w:sz w:val="24"/>
                <w:szCs w:val="24"/>
              </w:rPr>
            </w:pPr>
            <w:r w:rsidRPr="00C96961">
              <w:rPr>
                <w:rFonts w:asciiTheme="majorBidi" w:hAnsiTheme="majorBidi" w:cstheme="majorBidi"/>
                <w:sz w:val="24"/>
                <w:szCs w:val="24"/>
              </w:rPr>
              <w:t>La vie du moustique au stade larvaire est inférieure à 10 jours : l’évolution de la larve s’accomplit en 4 stades de développement L1, L2, L3 et L4, séparés par une mue, lui permettant de passer d’environ 2 à 12 mm. Les larves sont mobiles et respirent à la surface de l’eau par l’intermédiaire d’un siphon respiratoire situé à l’extrémité de l’abdomen. Elles se déplacent par saccades et se nourrissent de diverse micro-organismes (particules végétales, bactérie et levures) (Urquhart et</w:t>
            </w:r>
            <w:r w:rsidRPr="00C96961">
              <w:rPr>
                <w:rFonts w:asciiTheme="majorBidi" w:hAnsiTheme="majorBidi" w:cstheme="majorBidi"/>
                <w:i/>
                <w:iCs/>
                <w:sz w:val="24"/>
                <w:szCs w:val="24"/>
              </w:rPr>
              <w:t xml:space="preserve"> al</w:t>
            </w:r>
            <w:r>
              <w:rPr>
                <w:rFonts w:asciiTheme="majorBidi" w:hAnsiTheme="majorBidi" w:cstheme="majorBidi"/>
                <w:sz w:val="24"/>
                <w:szCs w:val="24"/>
              </w:rPr>
              <w:t xml:space="preserve">., </w:t>
            </w:r>
            <w:r w:rsidRPr="00C96961">
              <w:rPr>
                <w:rFonts w:asciiTheme="majorBidi" w:hAnsiTheme="majorBidi" w:cstheme="majorBidi"/>
                <w:sz w:val="24"/>
                <w:szCs w:val="24"/>
              </w:rPr>
              <w:t xml:space="preserve">1996; Andreo, 2003). Les larves sont apodes, se déplacent rapidement et leur pièces, buccales sont de types broyeur. Le corps de la larve des Culicidae est divisé en trois parties principales : la capsule céphalique complètement sclérifiée, le thorax aplati composé de trois segments fusionnés (bien plus large que les deux autres parties) et l’abdomen qui se compose de dix segments (D’après Forattini (1996) in Becker et </w:t>
            </w:r>
            <w:r w:rsidRPr="00C96961">
              <w:rPr>
                <w:rFonts w:asciiTheme="majorBidi" w:hAnsiTheme="majorBidi" w:cstheme="majorBidi"/>
                <w:i/>
                <w:iCs/>
                <w:sz w:val="24"/>
                <w:szCs w:val="24"/>
              </w:rPr>
              <w:t xml:space="preserve">al, </w:t>
            </w:r>
            <w:r w:rsidRPr="00C96961">
              <w:rPr>
                <w:rFonts w:asciiTheme="majorBidi" w:hAnsiTheme="majorBidi" w:cstheme="majorBidi"/>
                <w:sz w:val="24"/>
                <w:szCs w:val="24"/>
              </w:rPr>
              <w:t xml:space="preserve">2003). Après chaque mue, la larve se fixe à proximité de l’exuvie abandonnée et au terme de cette période </w:t>
            </w:r>
            <w:r>
              <w:rPr>
                <w:rFonts w:asciiTheme="majorBidi" w:hAnsiTheme="majorBidi" w:cstheme="majorBidi"/>
                <w:sz w:val="24"/>
                <w:szCs w:val="24"/>
              </w:rPr>
              <w:t xml:space="preserve">se métamorphose en </w:t>
            </w:r>
            <w:r w:rsidR="00BF307E" w:rsidRPr="00C96961">
              <w:rPr>
                <w:rFonts w:asciiTheme="majorBidi" w:hAnsiTheme="majorBidi" w:cstheme="majorBidi"/>
                <w:sz w:val="24"/>
                <w:szCs w:val="24"/>
              </w:rPr>
              <w:t>nymphe</w:t>
            </w:r>
            <w:r>
              <w:rPr>
                <w:rFonts w:asciiTheme="majorBidi" w:hAnsiTheme="majorBidi" w:cstheme="majorBidi"/>
                <w:sz w:val="24"/>
                <w:szCs w:val="24"/>
              </w:rPr>
              <w:t xml:space="preserve"> (Fig. 07).</w:t>
            </w:r>
            <w:r w:rsidRPr="00C96961">
              <w:rPr>
                <w:rFonts w:asciiTheme="majorBidi" w:hAnsiTheme="majorBidi" w:cstheme="majorBidi"/>
                <w:sz w:val="24"/>
                <w:szCs w:val="24"/>
              </w:rPr>
              <w:t xml:space="preserve"> (Rhodain et Perez, 1985).</w:t>
            </w:r>
          </w:p>
          <w:p w:rsidR="00805534" w:rsidRDefault="00805534" w:rsidP="005D7479">
            <w:pPr>
              <w:pStyle w:val="Paragraphedeliste"/>
              <w:spacing w:before="120" w:line="360" w:lineRule="auto"/>
              <w:ind w:left="0" w:firstLine="284"/>
              <w:jc w:val="both"/>
              <w:rPr>
                <w:rFonts w:asciiTheme="majorBidi" w:hAnsiTheme="majorBidi" w:cstheme="majorBidi"/>
                <w:sz w:val="24"/>
                <w:szCs w:val="24"/>
              </w:rPr>
            </w:pPr>
          </w:p>
          <w:p w:rsidR="00805534" w:rsidRDefault="00805534" w:rsidP="005D7479">
            <w:pPr>
              <w:pStyle w:val="Paragraphedeliste"/>
              <w:spacing w:before="120" w:line="360" w:lineRule="auto"/>
              <w:ind w:left="0" w:firstLine="284"/>
              <w:jc w:val="both"/>
              <w:rPr>
                <w:rFonts w:asciiTheme="majorBidi" w:hAnsiTheme="majorBidi" w:cstheme="majorBidi"/>
                <w:sz w:val="24"/>
                <w:szCs w:val="24"/>
              </w:rPr>
            </w:pPr>
          </w:p>
          <w:p w:rsidR="00805534" w:rsidRDefault="00805534" w:rsidP="005D7479">
            <w:pPr>
              <w:pStyle w:val="Paragraphedeliste"/>
              <w:spacing w:before="120" w:line="360" w:lineRule="auto"/>
              <w:ind w:left="0" w:firstLine="284"/>
              <w:jc w:val="both"/>
              <w:rPr>
                <w:rFonts w:asciiTheme="majorBidi" w:hAnsiTheme="majorBidi" w:cstheme="majorBidi"/>
                <w:sz w:val="24"/>
                <w:szCs w:val="24"/>
              </w:rPr>
            </w:pPr>
          </w:p>
          <w:p w:rsidR="00B27FD2" w:rsidRPr="00D03C12" w:rsidRDefault="00B27FD2" w:rsidP="005D7479">
            <w:pPr>
              <w:pStyle w:val="Paragraphedeliste"/>
              <w:spacing w:line="360" w:lineRule="auto"/>
              <w:ind w:left="0" w:firstLine="284"/>
              <w:jc w:val="center"/>
              <w:rPr>
                <w:rFonts w:asciiTheme="majorBidi" w:hAnsiTheme="majorBidi" w:cstheme="majorBidi"/>
                <w:sz w:val="24"/>
                <w:szCs w:val="24"/>
              </w:rPr>
            </w:pPr>
            <w:r>
              <w:rPr>
                <w:rFonts w:asciiTheme="majorBidi" w:hAnsiTheme="majorBidi" w:cstheme="majorBidi"/>
                <w:b/>
                <w:bCs/>
                <w:noProof/>
                <w:color w:val="000000"/>
                <w:sz w:val="24"/>
                <w:szCs w:val="24"/>
                <w:lang w:val="en-US"/>
              </w:rPr>
              <w:lastRenderedPageBreak/>
              <mc:AlternateContent>
                <mc:Choice Requires="wps">
                  <w:drawing>
                    <wp:anchor distT="0" distB="0" distL="114300" distR="114300" simplePos="0" relativeHeight="251654656" behindDoc="0" locked="0" layoutInCell="1" allowOverlap="1">
                      <wp:simplePos x="0" y="0"/>
                      <wp:positionH relativeFrom="column">
                        <wp:posOffset>1306195</wp:posOffset>
                      </wp:positionH>
                      <wp:positionV relativeFrom="paragraph">
                        <wp:posOffset>1397635</wp:posOffset>
                      </wp:positionV>
                      <wp:extent cx="3518535" cy="339090"/>
                      <wp:effectExtent l="5080" t="13335" r="10160" b="9525"/>
                      <wp:wrapNone/>
                      <wp:docPr id="28" name="Rectangle à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8535" cy="339090"/>
                              </a:xfrm>
                              <a:prstGeom prst="roundRect">
                                <a:avLst>
                                  <a:gd name="adj" fmla="val 16667"/>
                                </a:avLst>
                              </a:prstGeom>
                              <a:solidFill>
                                <a:srgbClr val="FFFFFF"/>
                              </a:solidFill>
                              <a:ln w="9525">
                                <a:solidFill>
                                  <a:srgbClr val="000000"/>
                                </a:solidFill>
                                <a:round/>
                                <a:headEnd/>
                                <a:tailEnd/>
                              </a:ln>
                            </wps:spPr>
                            <wps:txbx>
                              <w:txbxContent>
                                <w:p w:rsidR="00DF419A" w:rsidRPr="00726BD9" w:rsidRDefault="00DF419A" w:rsidP="00B27FD2">
                                  <w:pPr>
                                    <w:pStyle w:val="Paragraphedeliste"/>
                                    <w:spacing w:line="360" w:lineRule="auto"/>
                                    <w:ind w:left="0"/>
                                    <w:rPr>
                                      <w:rFonts w:asciiTheme="majorBidi" w:hAnsiTheme="majorBidi" w:cstheme="majorBidi"/>
                                    </w:rPr>
                                  </w:pPr>
                                  <w:r w:rsidRPr="00726BD9">
                                    <w:rPr>
                                      <w:rFonts w:asciiTheme="majorBidi" w:hAnsiTheme="majorBidi" w:cstheme="majorBidi"/>
                                      <w:b/>
                                      <w:bCs/>
                                    </w:rPr>
                                    <w:t>Figure 07.</w:t>
                                  </w:r>
                                  <w:r>
                                    <w:rPr>
                                      <w:rFonts w:asciiTheme="majorBidi" w:hAnsiTheme="majorBidi" w:cstheme="majorBidi"/>
                                      <w:b/>
                                      <w:bCs/>
                                    </w:rPr>
                                    <w:t xml:space="preserve">  </w:t>
                                  </w:r>
                                  <w:r w:rsidRPr="00726BD9">
                                    <w:rPr>
                                      <w:rFonts w:asciiTheme="majorBidi" w:hAnsiTheme="majorBidi" w:cstheme="majorBidi"/>
                                    </w:rPr>
                                    <w:t xml:space="preserve">Larves de </w:t>
                                  </w:r>
                                  <w:r w:rsidRPr="00726BD9">
                                    <w:rPr>
                                      <w:rFonts w:asciiTheme="majorBidi" w:hAnsiTheme="majorBidi" w:cstheme="majorBidi"/>
                                      <w:i/>
                                      <w:iCs/>
                                    </w:rPr>
                                    <w:t xml:space="preserve">Culex pipiens </w:t>
                                  </w:r>
                                  <w:r>
                                    <w:rPr>
                                      <w:rFonts w:asciiTheme="majorBidi" w:hAnsiTheme="majorBidi" w:cstheme="majorBidi"/>
                                    </w:rPr>
                                    <w:t>(Balenghien,</w:t>
                                  </w:r>
                                  <w:r w:rsidRPr="00726BD9">
                                    <w:rPr>
                                      <w:rFonts w:asciiTheme="majorBidi" w:hAnsiTheme="majorBidi" w:cstheme="majorBidi"/>
                                    </w:rPr>
                                    <w:t xml:space="preserve"> 2006).</w:t>
                                  </w:r>
                                </w:p>
                                <w:p w:rsidR="00DF419A" w:rsidRDefault="00DF419A" w:rsidP="00B27F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8" o:spid="_x0000_s1029" style="position:absolute;left:0;text-align:left;margin-left:102.85pt;margin-top:110.05pt;width:277.05pt;height:26.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">
                      <v:textbox>
                        <w:txbxContent>
                          <w:p w:rsidR="00DF419A" w:rsidRPr="00726BD9" w:rsidRDefault="00DF419A" w:rsidP="00B27FD2">
                            <w:pPr>
                              <w:pStyle w:val="Paragraphedeliste"/>
                              <w:spacing w:line="360" w:lineRule="auto"/>
                              <w:ind w:left="0"/>
                              <w:rPr>
                                <w:rFonts w:asciiTheme="majorBidi" w:hAnsiTheme="majorBidi" w:cstheme="majorBidi"/>
                              </w:rPr>
                            </w:pPr>
                            <w:r w:rsidRPr="00726BD9">
                              <w:rPr>
                                <w:rFonts w:asciiTheme="majorBidi" w:hAnsiTheme="majorBidi" w:cstheme="majorBidi"/>
                                <w:b/>
                                <w:bCs/>
                              </w:rPr>
                              <w:t>Figure 07.</w:t>
                            </w:r>
                            <w:r>
                              <w:rPr>
                                <w:rFonts w:asciiTheme="majorBidi" w:hAnsiTheme="majorBidi" w:cstheme="majorBidi"/>
                                <w:b/>
                                <w:bCs/>
                              </w:rPr>
                              <w:t xml:space="preserve">  </w:t>
                            </w:r>
                            <w:r w:rsidRPr="00726BD9">
                              <w:rPr>
                                <w:rFonts w:asciiTheme="majorBidi" w:hAnsiTheme="majorBidi" w:cstheme="majorBidi"/>
                              </w:rPr>
                              <w:t xml:space="preserve">Larves de </w:t>
                            </w:r>
                            <w:r w:rsidRPr="00726BD9">
                              <w:rPr>
                                <w:rFonts w:asciiTheme="majorBidi" w:hAnsiTheme="majorBidi" w:cstheme="majorBidi"/>
                                <w:i/>
                                <w:iCs/>
                              </w:rPr>
                              <w:t xml:space="preserve">Culex pipiens </w:t>
                            </w:r>
                            <w:r>
                              <w:rPr>
                                <w:rFonts w:asciiTheme="majorBidi" w:hAnsiTheme="majorBidi" w:cstheme="majorBidi"/>
                              </w:rPr>
                              <w:t>(Balenghien,</w:t>
                            </w:r>
                            <w:r w:rsidRPr="00726BD9">
                              <w:rPr>
                                <w:rFonts w:asciiTheme="majorBidi" w:hAnsiTheme="majorBidi" w:cstheme="majorBidi"/>
                              </w:rPr>
                              <w:t xml:space="preserve"> 2006).</w:t>
                            </w:r>
                          </w:p>
                          <w:p w:rsidR="00DF419A" w:rsidRDefault="00DF419A" w:rsidP="00B27FD2"/>
                        </w:txbxContent>
                      </v:textbox>
                    </v:roundrect>
                  </w:pict>
                </mc:Fallback>
              </mc:AlternateContent>
            </w:r>
            <w:r w:rsidRPr="00C96961">
              <w:rPr>
                <w:rFonts w:asciiTheme="majorBidi" w:hAnsiTheme="majorBidi" w:cstheme="majorBidi"/>
                <w:noProof/>
                <w:sz w:val="24"/>
                <w:szCs w:val="24"/>
                <w:lang w:val="en-US"/>
              </w:rPr>
              <w:drawing>
                <wp:inline distT="0" distB="0" distL="0" distR="0" wp14:anchorId="2864DE27" wp14:editId="40AB3A56">
                  <wp:extent cx="1995889" cy="1176740"/>
                  <wp:effectExtent l="38100" t="57150" r="118661" b="996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2025540" cy="1194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7FD2" w:rsidRDefault="00B27FD2" w:rsidP="005D7479">
            <w:pPr>
              <w:spacing w:before="120" w:line="360" w:lineRule="auto"/>
              <w:ind w:left="360"/>
              <w:jc w:val="both"/>
              <w:rPr>
                <w:rFonts w:asciiTheme="majorBidi" w:hAnsiTheme="majorBidi" w:cstheme="majorBidi"/>
                <w:b/>
                <w:bCs/>
                <w:sz w:val="24"/>
                <w:szCs w:val="24"/>
              </w:rPr>
            </w:pPr>
          </w:p>
          <w:p w:rsidR="00B27FD2" w:rsidRPr="00C96961" w:rsidRDefault="00B27FD2" w:rsidP="005D7479">
            <w:pPr>
              <w:spacing w:before="120" w:line="360" w:lineRule="auto"/>
              <w:ind w:left="360"/>
              <w:jc w:val="both"/>
              <w:rPr>
                <w:rFonts w:asciiTheme="majorBidi" w:hAnsiTheme="majorBidi" w:cstheme="majorBidi"/>
                <w:b/>
                <w:bCs/>
                <w:sz w:val="24"/>
                <w:szCs w:val="24"/>
              </w:rPr>
            </w:pPr>
            <w:r w:rsidRPr="00C96961">
              <w:rPr>
                <w:rFonts w:asciiTheme="majorBidi" w:hAnsiTheme="majorBidi" w:cstheme="majorBidi"/>
                <w:b/>
                <w:bCs/>
                <w:sz w:val="24"/>
                <w:szCs w:val="24"/>
              </w:rPr>
              <w:t>C-Nymphe</w:t>
            </w:r>
          </w:p>
          <w:p w:rsidR="00B27FD2" w:rsidRPr="00C96961" w:rsidRDefault="00BF307E" w:rsidP="005D7479">
            <w:pPr>
              <w:autoSpaceDE w:val="0"/>
              <w:autoSpaceDN w:val="0"/>
              <w:adjustRightInd w:val="0"/>
              <w:spacing w:before="120" w:line="360" w:lineRule="auto"/>
              <w:ind w:firstLine="284"/>
              <w:jc w:val="both"/>
              <w:rPr>
                <w:rFonts w:ascii="Times New Roman" w:hAnsi="Times New Roman" w:cs="Times New Roman"/>
                <w:sz w:val="24"/>
                <w:szCs w:val="24"/>
              </w:rPr>
            </w:pPr>
            <w:r>
              <w:rPr>
                <w:rFonts w:ascii="Times New Roman" w:hAnsi="Times New Roman" w:cs="Times New Roman"/>
                <w:sz w:val="24"/>
                <w:szCs w:val="24"/>
              </w:rPr>
              <w:t>L</w:t>
            </w:r>
            <w:r w:rsidR="00B27FD2" w:rsidRPr="00C96961">
              <w:rPr>
                <w:rFonts w:ascii="Times New Roman" w:hAnsi="Times New Roman" w:cs="Times New Roman"/>
                <w:sz w:val="24"/>
                <w:szCs w:val="24"/>
              </w:rPr>
              <w:t>a nymphe ou pupe est en forme de virgule, mobile, présente un céphalothorax fortement renflé avec deux trompettes respiratoires (Boulkenafat, 2006). La nymphe, également aquatique, éphémère (de 1 à 5 jours), ne se nourrit pas. Il s’agit d’un stade de transition, au métabolisme extrêmement actif, au cours du</w:t>
            </w:r>
            <w:r>
              <w:rPr>
                <w:rFonts w:ascii="Times New Roman" w:hAnsi="Times New Roman" w:cs="Times New Roman"/>
                <w:sz w:val="24"/>
                <w:szCs w:val="24"/>
              </w:rPr>
              <w:t xml:space="preserve"> </w:t>
            </w:r>
            <w:r w:rsidR="00B27FD2" w:rsidRPr="00C96961">
              <w:rPr>
                <w:rFonts w:ascii="Times New Roman" w:hAnsi="Times New Roman" w:cs="Times New Roman"/>
                <w:sz w:val="24"/>
                <w:szCs w:val="24"/>
              </w:rPr>
              <w:t xml:space="preserve">quel l’insecte subit de profondes transformations morphologiques et physiologiques préparant le stade adulte </w:t>
            </w:r>
            <w:r w:rsidR="00B27FD2">
              <w:rPr>
                <w:rFonts w:ascii="Times New Roman" w:hAnsi="Times New Roman" w:cs="Times New Roman"/>
                <w:sz w:val="24"/>
                <w:szCs w:val="24"/>
              </w:rPr>
              <w:t xml:space="preserve">(Fig. 08) </w:t>
            </w:r>
            <w:r w:rsidR="00B27FD2" w:rsidRPr="00C96961">
              <w:rPr>
                <w:rFonts w:ascii="Times New Roman" w:hAnsi="Times New Roman" w:cs="Times New Roman"/>
                <w:sz w:val="24"/>
                <w:szCs w:val="24"/>
              </w:rPr>
              <w:t>(Peterson, 1980).</w:t>
            </w:r>
          </w:p>
          <w:p w:rsidR="00B27FD2" w:rsidRPr="00C96961" w:rsidRDefault="00BF307E" w:rsidP="005D7479">
            <w:pPr>
              <w:autoSpaceDE w:val="0"/>
              <w:autoSpaceDN w:val="0"/>
              <w:adjustRightInd w:val="0"/>
              <w:spacing w:line="360" w:lineRule="auto"/>
              <w:ind w:firstLine="284"/>
              <w:jc w:val="center"/>
              <w:rPr>
                <w:rFonts w:ascii="Times New Roman" w:hAnsi="Times New Roman" w:cs="Times New Roman"/>
                <w:sz w:val="24"/>
                <w:szCs w:val="24"/>
              </w:rPr>
            </w:pPr>
            <w:r>
              <w:rPr>
                <w:rFonts w:ascii="Calibri" w:hAnsi="Calibri" w:cs="Calibri"/>
                <w:b/>
                <w:bCs/>
                <w:noProof/>
                <w:color w:val="000000"/>
                <w:lang w:val="en-US"/>
              </w:rPr>
              <mc:AlternateContent>
                <mc:Choice Requires="wps">
                  <w:drawing>
                    <wp:anchor distT="0" distB="0" distL="114300" distR="114300" simplePos="0" relativeHeight="251647488" behindDoc="0" locked="0" layoutInCell="1" allowOverlap="1" wp14:anchorId="63AE226F" wp14:editId="2A6BE467">
                      <wp:simplePos x="0" y="0"/>
                      <wp:positionH relativeFrom="column">
                        <wp:posOffset>1110615</wp:posOffset>
                      </wp:positionH>
                      <wp:positionV relativeFrom="paragraph">
                        <wp:posOffset>1962414</wp:posOffset>
                      </wp:positionV>
                      <wp:extent cx="3535045" cy="314325"/>
                      <wp:effectExtent l="0" t="0" r="27305" b="28575"/>
                      <wp:wrapNone/>
                      <wp:docPr id="27" name="Rectangle à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5045" cy="314325"/>
                              </a:xfrm>
                              <a:prstGeom prst="roundRect">
                                <a:avLst>
                                  <a:gd name="adj" fmla="val 16667"/>
                                </a:avLst>
                              </a:prstGeom>
                              <a:solidFill>
                                <a:srgbClr val="FFFFFF"/>
                              </a:solidFill>
                              <a:ln w="9525">
                                <a:solidFill>
                                  <a:srgbClr val="000000"/>
                                </a:solidFill>
                                <a:round/>
                                <a:headEnd/>
                                <a:tailEnd/>
                              </a:ln>
                            </wps:spPr>
                            <wps:txbx>
                              <w:txbxContent>
                                <w:p w:rsidR="00DF419A" w:rsidRPr="00726BD9" w:rsidRDefault="00DF419A" w:rsidP="00B27FD2">
                                  <w:r w:rsidRPr="00726BD9">
                                    <w:rPr>
                                      <w:rFonts w:ascii="Calibri" w:hAnsi="Calibri" w:cs="Calibri"/>
                                      <w:b/>
                                      <w:bCs/>
                                      <w:color w:val="000000"/>
                                    </w:rPr>
                                    <w:t xml:space="preserve">Figure 08. </w:t>
                                  </w:r>
                                  <w:r w:rsidRPr="00726BD9">
                                    <w:rPr>
                                      <w:rFonts w:ascii="Calibri" w:hAnsi="Calibri" w:cs="Calibri"/>
                                      <w:color w:val="000000"/>
                                    </w:rPr>
                                    <w:t xml:space="preserve"> </w:t>
                                  </w:r>
                                  <w:r w:rsidRPr="00726BD9">
                                    <w:rPr>
                                      <w:rFonts w:ascii="Times New Roman" w:hAnsi="Times New Roman" w:cs="Times New Roman"/>
                                      <w:color w:val="000000"/>
                                    </w:rPr>
                                    <w:t xml:space="preserve">La nymphe de </w:t>
                                  </w:r>
                                  <w:r w:rsidRPr="00726BD9">
                                    <w:rPr>
                                      <w:rFonts w:ascii="Times New Roman" w:hAnsi="Times New Roman" w:cs="Times New Roman"/>
                                      <w:i/>
                                      <w:iCs/>
                                      <w:color w:val="000000"/>
                                    </w:rPr>
                                    <w:t xml:space="preserve">Culex pipiens </w:t>
                                  </w:r>
                                  <w:r w:rsidRPr="00726BD9">
                                    <w:rPr>
                                      <w:rFonts w:ascii="Times New Roman" w:hAnsi="Times New Roman" w:cs="Times New Roman"/>
                                      <w:color w:val="000000"/>
                                    </w:rPr>
                                    <w:t>(</w:t>
                                  </w:r>
                                  <w:r w:rsidRPr="00726BD9">
                                    <w:rPr>
                                      <w:rFonts w:ascii="Times New Roman" w:hAnsi="Times New Roman" w:cs="Times New Roman"/>
                                    </w:rPr>
                                    <w:t>Zerroug,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E226F" id="Rectangle à coins arrondis 27" o:spid="_x0000_s1030" style="position:absolute;left:0;text-align:left;margin-left:87.45pt;margin-top:154.5pt;width:278.35pt;height:2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">
                      <v:textbox>
                        <w:txbxContent>
                          <w:p w:rsidR="00DF419A" w:rsidRPr="00726BD9" w:rsidRDefault="00DF419A" w:rsidP="00B27FD2">
                            <w:r w:rsidRPr="00726BD9">
                              <w:rPr>
                                <w:rFonts w:ascii="Calibri" w:hAnsi="Calibri" w:cs="Calibri"/>
                                <w:b/>
                                <w:bCs/>
                                <w:color w:val="000000"/>
                              </w:rPr>
                              <w:t xml:space="preserve">Figure 08. </w:t>
                            </w:r>
                            <w:r w:rsidRPr="00726BD9">
                              <w:rPr>
                                <w:rFonts w:ascii="Calibri" w:hAnsi="Calibri" w:cs="Calibri"/>
                                <w:color w:val="000000"/>
                              </w:rPr>
                              <w:t xml:space="preserve"> </w:t>
                            </w:r>
                            <w:r w:rsidRPr="00726BD9">
                              <w:rPr>
                                <w:rFonts w:ascii="Times New Roman" w:hAnsi="Times New Roman" w:cs="Times New Roman"/>
                                <w:color w:val="000000"/>
                              </w:rPr>
                              <w:t xml:space="preserve">La nymphe de </w:t>
                            </w:r>
                            <w:r w:rsidRPr="00726BD9">
                              <w:rPr>
                                <w:rFonts w:ascii="Times New Roman" w:hAnsi="Times New Roman" w:cs="Times New Roman"/>
                                <w:i/>
                                <w:iCs/>
                                <w:color w:val="000000"/>
                              </w:rPr>
                              <w:t xml:space="preserve">Culex pipiens </w:t>
                            </w:r>
                            <w:r w:rsidRPr="00726BD9">
                              <w:rPr>
                                <w:rFonts w:ascii="Times New Roman" w:hAnsi="Times New Roman" w:cs="Times New Roman"/>
                                <w:color w:val="000000"/>
                              </w:rPr>
                              <w:t>(</w:t>
                            </w:r>
                            <w:r w:rsidRPr="00726BD9">
                              <w:rPr>
                                <w:rFonts w:ascii="Times New Roman" w:hAnsi="Times New Roman" w:cs="Times New Roman"/>
                              </w:rPr>
                              <w:t>Zerroug, 2012).</w:t>
                            </w:r>
                          </w:p>
                        </w:txbxContent>
                      </v:textbox>
                    </v:roundrect>
                  </w:pict>
                </mc:Fallback>
              </mc:AlternateContent>
            </w:r>
            <w:r w:rsidR="00B27FD2" w:rsidRPr="00C96961">
              <w:rPr>
                <w:rFonts w:ascii="Times New Roman" w:hAnsi="Times New Roman" w:cs="Times New Roman"/>
                <w:noProof/>
                <w:sz w:val="24"/>
                <w:szCs w:val="24"/>
                <w:lang w:val="en-US"/>
              </w:rPr>
              <w:drawing>
                <wp:inline distT="0" distB="0" distL="0" distR="0" wp14:anchorId="690DE415" wp14:editId="54F3E79F">
                  <wp:extent cx="2404236" cy="1705549"/>
                  <wp:effectExtent l="38100" t="57150" r="110364" b="104201"/>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2409825" cy="17095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7FD2" w:rsidRPr="00C96961" w:rsidRDefault="00B27FD2" w:rsidP="005D7479">
            <w:pPr>
              <w:autoSpaceDE w:val="0"/>
              <w:autoSpaceDN w:val="0"/>
              <w:adjustRightInd w:val="0"/>
              <w:spacing w:line="360" w:lineRule="auto"/>
              <w:ind w:firstLine="284"/>
              <w:jc w:val="center"/>
              <w:rPr>
                <w:rFonts w:ascii="Times New Roman" w:hAnsi="Times New Roman" w:cs="Times New Roman"/>
                <w:sz w:val="24"/>
                <w:szCs w:val="24"/>
              </w:rPr>
            </w:pPr>
          </w:p>
          <w:p w:rsidR="00B27FD2" w:rsidRPr="00C96961" w:rsidRDefault="00B27FD2" w:rsidP="005D7479">
            <w:pPr>
              <w:pStyle w:val="Paragraphedeliste"/>
              <w:spacing w:before="120" w:line="360" w:lineRule="auto"/>
              <w:rPr>
                <w:rFonts w:asciiTheme="majorBidi" w:hAnsiTheme="majorBidi" w:cstheme="majorBidi"/>
                <w:b/>
                <w:bCs/>
                <w:sz w:val="24"/>
                <w:szCs w:val="24"/>
              </w:rPr>
            </w:pPr>
            <w:r w:rsidRPr="00C96961">
              <w:rPr>
                <w:rFonts w:asciiTheme="majorBidi" w:hAnsiTheme="majorBidi" w:cstheme="majorBidi"/>
                <w:b/>
                <w:bCs/>
                <w:sz w:val="24"/>
                <w:szCs w:val="24"/>
              </w:rPr>
              <w:t>D-Adulte</w:t>
            </w:r>
          </w:p>
          <w:p w:rsidR="00B27FD2" w:rsidRPr="00C96961" w:rsidRDefault="00B27FD2" w:rsidP="005D7479">
            <w:pPr>
              <w:autoSpaceDE w:val="0"/>
              <w:autoSpaceDN w:val="0"/>
              <w:adjustRightInd w:val="0"/>
              <w:spacing w:before="120" w:line="360" w:lineRule="auto"/>
              <w:ind w:firstLine="284"/>
              <w:jc w:val="both"/>
              <w:rPr>
                <w:rFonts w:asciiTheme="majorBidi" w:eastAsia="TimesNewRomanPSMT" w:hAnsiTheme="majorBidi" w:cstheme="majorBidi"/>
                <w:sz w:val="24"/>
                <w:szCs w:val="24"/>
              </w:rPr>
            </w:pPr>
            <w:r w:rsidRPr="00C96961">
              <w:rPr>
                <w:rFonts w:asciiTheme="majorBidi" w:eastAsia="TimesNewRomanPSMT" w:hAnsiTheme="majorBidi" w:cstheme="majorBidi"/>
                <w:sz w:val="24"/>
                <w:szCs w:val="24"/>
              </w:rPr>
              <w:t xml:space="preserve">Les </w:t>
            </w:r>
            <w:r w:rsidRPr="00C96961">
              <w:rPr>
                <w:rFonts w:asciiTheme="majorBidi" w:eastAsia="TimesNewRomanPSMT" w:hAnsiTheme="majorBidi" w:cstheme="majorBidi"/>
                <w:i/>
                <w:iCs/>
                <w:sz w:val="24"/>
                <w:szCs w:val="24"/>
              </w:rPr>
              <w:t>Culex</w:t>
            </w:r>
            <w:r w:rsidRPr="00C96961">
              <w:rPr>
                <w:rFonts w:asciiTheme="majorBidi" w:eastAsia="TimesNewRomanPSMT" w:hAnsiTheme="majorBidi" w:cstheme="majorBidi"/>
                <w:sz w:val="24"/>
                <w:szCs w:val="24"/>
              </w:rPr>
              <w:t xml:space="preserve"> au stade adulte comme tous les diptères, possèdent une seule paire d’ailes membraneuses longues et étroites pourvues d’écailles le long de ses nervures, repliées horizontalement au repos. La deuxième paire est réduite à une paire de balanciers (Harbach, 2007). Il possède un corps mince se divise en deux parties : tête, thorax, et abdomen, de taille moyenne environ 9</w:t>
            </w:r>
            <w:r w:rsidR="00BF307E">
              <w:rPr>
                <w:rFonts w:asciiTheme="majorBidi" w:eastAsia="TimesNewRomanPSMT" w:hAnsiTheme="majorBidi" w:cstheme="majorBidi"/>
                <w:sz w:val="24"/>
                <w:szCs w:val="24"/>
              </w:rPr>
              <w:t xml:space="preserve"> </w:t>
            </w:r>
            <w:r w:rsidRPr="00C96961">
              <w:rPr>
                <w:rFonts w:asciiTheme="majorBidi" w:eastAsia="TimesNewRomanPSMT" w:hAnsiTheme="majorBidi" w:cstheme="majorBidi"/>
                <w:sz w:val="24"/>
                <w:szCs w:val="24"/>
              </w:rPr>
              <w:t xml:space="preserve">mm, globalement brun clair, et des pattes longues et fines (Blenghien, 2007). Ils se reconnaissent facilement par la présence d’écailles sur la majeure partie de leur corps, au niveau de la tête, l’imago se différencie des autres familles de diptère par des antennes longues, fine et articulées. Les femelles se distinguent facilement des mâles par la </w:t>
            </w:r>
            <w:r w:rsidRPr="00C96961">
              <w:rPr>
                <w:rFonts w:asciiTheme="majorBidi" w:eastAsia="TimesNewRomanPSMT" w:hAnsiTheme="majorBidi" w:cstheme="majorBidi"/>
                <w:sz w:val="24"/>
                <w:szCs w:val="24"/>
              </w:rPr>
              <w:lastRenderedPageBreak/>
              <w:t>présence des antennes plumeuses (</w:t>
            </w:r>
            <w:r>
              <w:rPr>
                <w:rFonts w:asciiTheme="majorBidi" w:eastAsia="TimesNewRomanPSMT" w:hAnsiTheme="majorBidi" w:cstheme="majorBidi"/>
                <w:sz w:val="24"/>
                <w:szCs w:val="24"/>
              </w:rPr>
              <w:t>F</w:t>
            </w:r>
            <w:r w:rsidRPr="00C96961">
              <w:rPr>
                <w:rFonts w:asciiTheme="majorBidi" w:eastAsia="TimesNewRomanPSMT" w:hAnsiTheme="majorBidi" w:cstheme="majorBidi"/>
                <w:sz w:val="24"/>
                <w:szCs w:val="24"/>
              </w:rPr>
              <w:t>ig</w:t>
            </w:r>
            <w:r>
              <w:rPr>
                <w:rFonts w:asciiTheme="majorBidi" w:eastAsia="TimesNewRomanPSMT" w:hAnsiTheme="majorBidi" w:cstheme="majorBidi"/>
                <w:sz w:val="24"/>
                <w:szCs w:val="24"/>
              </w:rPr>
              <w:t>. 09</w:t>
            </w:r>
            <w:r w:rsidRPr="00C96961">
              <w:rPr>
                <w:rFonts w:asciiTheme="majorBidi" w:eastAsia="TimesNewRomanPSMT" w:hAnsiTheme="majorBidi" w:cstheme="majorBidi"/>
                <w:sz w:val="24"/>
                <w:szCs w:val="24"/>
              </w:rPr>
              <w:t>); elles possèdent de longues pièces buccales caractéristiques de type piqueur-suceur.</w:t>
            </w:r>
          </w:p>
          <w:p w:rsidR="00B27FD2" w:rsidRPr="00C96961" w:rsidRDefault="00BF307E" w:rsidP="005D7479">
            <w:pPr>
              <w:autoSpaceDE w:val="0"/>
              <w:autoSpaceDN w:val="0"/>
              <w:adjustRightInd w:val="0"/>
              <w:spacing w:line="360" w:lineRule="auto"/>
              <w:ind w:firstLine="284"/>
              <w:jc w:val="both"/>
              <w:rPr>
                <w:rFonts w:asciiTheme="majorBidi" w:eastAsia="TimesNewRomanPSMT" w:hAnsiTheme="majorBidi" w:cstheme="majorBidi"/>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8512" behindDoc="0" locked="0" layoutInCell="1" allowOverlap="1" wp14:anchorId="41E082E1" wp14:editId="5D09D89D">
                      <wp:simplePos x="0" y="0"/>
                      <wp:positionH relativeFrom="column">
                        <wp:posOffset>-96520</wp:posOffset>
                      </wp:positionH>
                      <wp:positionV relativeFrom="paragraph">
                        <wp:posOffset>1345829</wp:posOffset>
                      </wp:positionV>
                      <wp:extent cx="6015355" cy="337185"/>
                      <wp:effectExtent l="0" t="0" r="23495" b="24765"/>
                      <wp:wrapNone/>
                      <wp:docPr id="26"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355" cy="337185"/>
                              </a:xfrm>
                              <a:prstGeom prst="roundRect">
                                <a:avLst>
                                  <a:gd name="adj" fmla="val 16667"/>
                                </a:avLst>
                              </a:prstGeom>
                              <a:solidFill>
                                <a:srgbClr val="FFFFFF"/>
                              </a:solidFill>
                              <a:ln w="9525">
                                <a:solidFill>
                                  <a:srgbClr val="000000"/>
                                </a:solidFill>
                                <a:round/>
                                <a:headEnd/>
                                <a:tailEnd/>
                              </a:ln>
                            </wps:spPr>
                            <wps:txbx>
                              <w:txbxContent>
                                <w:p w:rsidR="00DF419A" w:rsidRPr="00726BD9" w:rsidRDefault="00DF419A" w:rsidP="00BF307E">
                                  <w:pPr>
                                    <w:autoSpaceDE w:val="0"/>
                                    <w:autoSpaceDN w:val="0"/>
                                    <w:adjustRightInd w:val="0"/>
                                    <w:jc w:val="center"/>
                                    <w:rPr>
                                      <w:rFonts w:ascii="Times New Roman" w:hAnsi="Times New Roman" w:cs="Times New Roman"/>
                                    </w:rPr>
                                  </w:pPr>
                                  <w:r w:rsidRPr="001253C9">
                                    <w:rPr>
                                      <w:rFonts w:ascii="Times New Roman" w:hAnsi="Times New Roman" w:cs="Times New Roman"/>
                                      <w:b/>
                                      <w:bCs/>
                                    </w:rPr>
                                    <w:t>Figure 09</w:t>
                                  </w:r>
                                  <w:r w:rsidRPr="00726BD9">
                                    <w:rPr>
                                      <w:rFonts w:ascii="Times New Roman" w:hAnsi="Times New Roman" w:cs="Times New Roman"/>
                                      <w:b/>
                                      <w:bCs/>
                                    </w:rPr>
                                    <w:t xml:space="preserve">. </w:t>
                                  </w:r>
                                  <w:r w:rsidRPr="001253C9">
                                    <w:rPr>
                                      <w:rFonts w:ascii="Times New Roman" w:hAnsi="Times New Roman" w:cs="Times New Roman"/>
                                      <w:i/>
                                      <w:iCs/>
                                    </w:rPr>
                                    <w:t>Culex</w:t>
                                  </w:r>
                                  <w:r w:rsidRPr="00726BD9">
                                    <w:rPr>
                                      <w:rFonts w:ascii="Times New Roman" w:hAnsi="Times New Roman" w:cs="Times New Roman"/>
                                    </w:rPr>
                                    <w:t xml:space="preserve"> adulte ou imago (femelle en haut</w:t>
                                  </w:r>
                                  <w:r>
                                    <w:rPr>
                                      <w:rFonts w:ascii="Times New Roman" w:hAnsi="Times New Roman" w:cs="Times New Roman"/>
                                    </w:rPr>
                                    <w:t xml:space="preserve"> à droite, mâle en bas à droite</w:t>
                                  </w:r>
                                  <w:r w:rsidRPr="00726BD9">
                                    <w:rPr>
                                      <w:rFonts w:ascii="Times New Roman" w:hAnsi="Times New Roman" w:cs="Times New Roman"/>
                                    </w:rPr>
                                    <w:t xml:space="preserve"> (Moulinier,</w:t>
                                  </w:r>
                                  <w:r>
                                    <w:rPr>
                                      <w:rFonts w:ascii="Times New Roman" w:hAnsi="Times New Roman" w:cs="Times New Roman"/>
                                    </w:rPr>
                                    <w:t xml:space="preserve"> </w:t>
                                  </w:r>
                                  <w:r w:rsidRPr="00726BD9">
                                    <w:rPr>
                                      <w:rFonts w:ascii="Times New Roman" w:hAnsi="Times New Roman" w:cs="Times New Roman"/>
                                    </w:rPr>
                                    <w:t>2003)</w:t>
                                  </w:r>
                                  <w:r w:rsidRPr="00726BD9">
                                    <w:rPr>
                                      <w:rFonts w:ascii="Times New Roman" w:hAnsi="Times New Roman" w:cs="Times New Roman"/>
                                      <w:b/>
                                      <w:bCs/>
                                    </w:rPr>
                                    <w:t>.</w:t>
                                  </w:r>
                                </w:p>
                                <w:p w:rsidR="00DF419A" w:rsidRDefault="00DF419A" w:rsidP="00BF307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082E1" id="Rectangle à coins arrondis 26" o:spid="_x0000_s1031" style="position:absolute;left:0;text-align:left;margin-left:-7.6pt;margin-top:105.95pt;width:473.65pt;height:26.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">
                      <v:textbox>
                        <w:txbxContent>
                          <w:p w:rsidR="00DF419A" w:rsidRPr="00726BD9" w:rsidRDefault="00DF419A" w:rsidP="00BF307E">
                            <w:pPr>
                              <w:autoSpaceDE w:val="0"/>
                              <w:autoSpaceDN w:val="0"/>
                              <w:adjustRightInd w:val="0"/>
                              <w:jc w:val="center"/>
                              <w:rPr>
                                <w:rFonts w:ascii="Times New Roman" w:hAnsi="Times New Roman" w:cs="Times New Roman"/>
                              </w:rPr>
                            </w:pPr>
                            <w:r w:rsidRPr="001253C9">
                              <w:rPr>
                                <w:rFonts w:ascii="Times New Roman" w:hAnsi="Times New Roman" w:cs="Times New Roman"/>
                                <w:b/>
                                <w:bCs/>
                              </w:rPr>
                              <w:t>Figure 09</w:t>
                            </w:r>
                            <w:r w:rsidRPr="00726BD9">
                              <w:rPr>
                                <w:rFonts w:ascii="Times New Roman" w:hAnsi="Times New Roman" w:cs="Times New Roman"/>
                                <w:b/>
                                <w:bCs/>
                              </w:rPr>
                              <w:t xml:space="preserve">. </w:t>
                            </w:r>
                            <w:r w:rsidRPr="001253C9">
                              <w:rPr>
                                <w:rFonts w:ascii="Times New Roman" w:hAnsi="Times New Roman" w:cs="Times New Roman"/>
                                <w:i/>
                                <w:iCs/>
                              </w:rPr>
                              <w:t>Culex</w:t>
                            </w:r>
                            <w:r w:rsidRPr="00726BD9">
                              <w:rPr>
                                <w:rFonts w:ascii="Times New Roman" w:hAnsi="Times New Roman" w:cs="Times New Roman"/>
                              </w:rPr>
                              <w:t xml:space="preserve"> adulte ou imago (femelle en haut</w:t>
                            </w:r>
                            <w:r>
                              <w:rPr>
                                <w:rFonts w:ascii="Times New Roman" w:hAnsi="Times New Roman" w:cs="Times New Roman"/>
                              </w:rPr>
                              <w:t xml:space="preserve"> à droite, mâle en bas à droite</w:t>
                            </w:r>
                            <w:r w:rsidRPr="00726BD9">
                              <w:rPr>
                                <w:rFonts w:ascii="Times New Roman" w:hAnsi="Times New Roman" w:cs="Times New Roman"/>
                              </w:rPr>
                              <w:t xml:space="preserve"> (Moulinier,</w:t>
                            </w:r>
                            <w:r>
                              <w:rPr>
                                <w:rFonts w:ascii="Times New Roman" w:hAnsi="Times New Roman" w:cs="Times New Roman"/>
                              </w:rPr>
                              <w:t xml:space="preserve"> </w:t>
                            </w:r>
                            <w:r w:rsidRPr="00726BD9">
                              <w:rPr>
                                <w:rFonts w:ascii="Times New Roman" w:hAnsi="Times New Roman" w:cs="Times New Roman"/>
                              </w:rPr>
                              <w:t>2003)</w:t>
                            </w:r>
                            <w:r w:rsidRPr="00726BD9">
                              <w:rPr>
                                <w:rFonts w:ascii="Times New Roman" w:hAnsi="Times New Roman" w:cs="Times New Roman"/>
                                <w:b/>
                                <w:bCs/>
                              </w:rPr>
                              <w:t>.</w:t>
                            </w:r>
                          </w:p>
                          <w:p w:rsidR="00DF419A" w:rsidRDefault="00DF419A" w:rsidP="00BF307E">
                            <w:pPr>
                              <w:jc w:val="center"/>
                            </w:pPr>
                          </w:p>
                        </w:txbxContent>
                      </v:textbox>
                    </v:roundrect>
                  </w:pict>
                </mc:Fallback>
              </mc:AlternateContent>
            </w:r>
            <w:r w:rsidR="00B27FD2" w:rsidRPr="00C96961">
              <w:rPr>
                <w:rFonts w:asciiTheme="majorBidi" w:eastAsia="TimesNewRomanPSMT" w:hAnsiTheme="majorBidi" w:cstheme="majorBidi"/>
                <w:sz w:val="24"/>
                <w:szCs w:val="24"/>
              </w:rPr>
              <w:t xml:space="preserve">                         </w:t>
            </w:r>
            <w:r w:rsidR="00B27FD2" w:rsidRPr="00C96961">
              <w:rPr>
                <w:rFonts w:asciiTheme="majorBidi" w:eastAsia="TimesNewRomanPSMT" w:hAnsiTheme="majorBidi" w:cstheme="majorBidi"/>
                <w:noProof/>
                <w:sz w:val="24"/>
                <w:szCs w:val="24"/>
                <w:lang w:val="en-US"/>
              </w:rPr>
              <w:drawing>
                <wp:inline distT="0" distB="0" distL="0" distR="0" wp14:anchorId="66340F3A" wp14:editId="76391FB3">
                  <wp:extent cx="4105275" cy="1171575"/>
                  <wp:effectExtent l="1905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4105275" cy="1171575"/>
                          </a:xfrm>
                          <a:prstGeom prst="rect">
                            <a:avLst/>
                          </a:prstGeom>
                          <a:noFill/>
                          <a:ln w="9525">
                            <a:noFill/>
                            <a:miter lim="800000"/>
                            <a:headEnd/>
                            <a:tailEnd/>
                          </a:ln>
                        </pic:spPr>
                      </pic:pic>
                    </a:graphicData>
                  </a:graphic>
                </wp:inline>
              </w:drawing>
            </w:r>
          </w:p>
          <w:p w:rsidR="00B27FD2" w:rsidRPr="00C96961" w:rsidRDefault="00B27FD2" w:rsidP="005D7479">
            <w:pPr>
              <w:spacing w:line="360" w:lineRule="auto"/>
              <w:jc w:val="both"/>
              <w:rPr>
                <w:rFonts w:asciiTheme="majorBidi" w:hAnsiTheme="majorBidi" w:cstheme="majorBidi"/>
                <w:sz w:val="24"/>
                <w:szCs w:val="24"/>
              </w:rPr>
            </w:pPr>
          </w:p>
        </w:tc>
      </w:tr>
      <w:tr w:rsidR="00B27FD2" w:rsidRPr="00C96961" w:rsidTr="00B0483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579"/>
        </w:trPr>
        <w:tc>
          <w:tcPr>
            <w:tcW w:w="9061" w:type="dxa"/>
            <w:gridSpan w:val="2"/>
          </w:tcPr>
          <w:p w:rsidR="00B27FD2" w:rsidRPr="00C96961" w:rsidRDefault="00B27FD2" w:rsidP="005D7479">
            <w:pPr>
              <w:spacing w:before="12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w:t>
            </w:r>
            <w:r w:rsidRPr="00C96961">
              <w:rPr>
                <w:rFonts w:asciiTheme="majorBidi" w:hAnsiTheme="majorBidi" w:cstheme="majorBidi"/>
                <w:b/>
                <w:bCs/>
                <w:sz w:val="24"/>
                <w:szCs w:val="24"/>
              </w:rPr>
              <w:t xml:space="preserve">1.3. Facteur </w:t>
            </w:r>
            <w:r w:rsidR="00CE0A11" w:rsidRPr="00C96961">
              <w:rPr>
                <w:rFonts w:asciiTheme="majorBidi" w:hAnsiTheme="majorBidi" w:cstheme="majorBidi"/>
                <w:b/>
                <w:bCs/>
                <w:sz w:val="24"/>
                <w:szCs w:val="24"/>
              </w:rPr>
              <w:t>de développement</w:t>
            </w:r>
            <w:r w:rsidRPr="00C96961">
              <w:rPr>
                <w:rFonts w:asciiTheme="majorBidi" w:hAnsiTheme="majorBidi" w:cstheme="majorBidi"/>
                <w:b/>
                <w:bCs/>
                <w:sz w:val="24"/>
                <w:szCs w:val="24"/>
              </w:rPr>
              <w:t xml:space="preserve"> </w:t>
            </w:r>
          </w:p>
          <w:p w:rsidR="00B27FD2" w:rsidRPr="00C96961" w:rsidRDefault="00B27FD2" w:rsidP="005D7479">
            <w:pPr>
              <w:pStyle w:val="Default"/>
              <w:spacing w:before="120" w:line="360" w:lineRule="auto"/>
              <w:ind w:firstLine="284"/>
              <w:jc w:val="both"/>
              <w:rPr>
                <w:rFonts w:asciiTheme="majorBidi" w:hAnsiTheme="majorBidi" w:cstheme="majorBidi"/>
              </w:rPr>
            </w:pPr>
            <w:r w:rsidRPr="00C96961">
              <w:rPr>
                <w:rFonts w:asciiTheme="majorBidi" w:hAnsiTheme="majorBidi" w:cstheme="majorBidi"/>
              </w:rPr>
              <w:t xml:space="preserve">Différents facteurs vont influer sur le degré d’humidité, et ainsi jouer un rôle dans le développement des </w:t>
            </w:r>
            <w:r w:rsidRPr="00C96961">
              <w:rPr>
                <w:rFonts w:asciiTheme="majorBidi" w:hAnsiTheme="majorBidi" w:cstheme="majorBidi"/>
                <w:i/>
                <w:iCs/>
              </w:rPr>
              <w:t>Culex</w:t>
            </w:r>
            <w:r w:rsidRPr="00C96961">
              <w:rPr>
                <w:rFonts w:asciiTheme="majorBidi" w:hAnsiTheme="majorBidi" w:cstheme="majorBidi"/>
              </w:rPr>
              <w:t xml:space="preserve">. On trouve : </w:t>
            </w:r>
          </w:p>
          <w:p w:rsidR="00B27FD2" w:rsidRPr="00C96961" w:rsidRDefault="00B27FD2" w:rsidP="00B27FD2">
            <w:pPr>
              <w:pStyle w:val="Default"/>
              <w:numPr>
                <w:ilvl w:val="0"/>
                <w:numId w:val="1"/>
              </w:numPr>
              <w:spacing w:before="120" w:line="360" w:lineRule="auto"/>
              <w:ind w:left="426" w:hanging="142"/>
              <w:jc w:val="both"/>
              <w:rPr>
                <w:rFonts w:asciiTheme="majorBidi" w:hAnsiTheme="majorBidi" w:cstheme="majorBidi"/>
              </w:rPr>
            </w:pPr>
            <w:r w:rsidRPr="00C96961">
              <w:rPr>
                <w:rFonts w:asciiTheme="majorBidi" w:hAnsiTheme="majorBidi" w:cstheme="majorBidi"/>
                <w:b/>
                <w:bCs/>
              </w:rPr>
              <w:t xml:space="preserve">Les facteurs naturels </w:t>
            </w:r>
            <w:r w:rsidRPr="00C96961">
              <w:rPr>
                <w:rFonts w:asciiTheme="majorBidi" w:hAnsiTheme="majorBidi" w:cstheme="majorBidi"/>
              </w:rPr>
              <w:t>: la fréquence des précipitations ainsi que leur quantité des orages dont les dégâts peuvent causer des crues, la résurgence des nappes phréatique. Ce type de facteurs dépend essentiellement de la région et il est difficile pour l’homme de les contrôler (R</w:t>
            </w:r>
            <w:r>
              <w:rPr>
                <w:rFonts w:asciiTheme="majorBidi" w:hAnsiTheme="majorBidi" w:cstheme="majorBidi"/>
              </w:rPr>
              <w:t xml:space="preserve">ipert, </w:t>
            </w:r>
            <w:r w:rsidR="00B423DD">
              <w:rPr>
                <w:rFonts w:asciiTheme="majorBidi" w:hAnsiTheme="majorBidi" w:cstheme="majorBidi"/>
              </w:rPr>
              <w:t>2007</w:t>
            </w:r>
            <w:r w:rsidR="00B423DD" w:rsidRPr="00C96961">
              <w:rPr>
                <w:rFonts w:asciiTheme="majorBidi" w:hAnsiTheme="majorBidi" w:cstheme="majorBidi"/>
              </w:rPr>
              <w:t> ;</w:t>
            </w:r>
            <w:r w:rsidRPr="00C96961">
              <w:rPr>
                <w:rFonts w:asciiTheme="majorBidi" w:hAnsiTheme="majorBidi" w:cstheme="majorBidi"/>
              </w:rPr>
              <w:t xml:space="preserve"> Subra et Hebrard, 1975). </w:t>
            </w:r>
          </w:p>
          <w:p w:rsidR="00B27FD2" w:rsidRPr="00C96961" w:rsidRDefault="00B27FD2" w:rsidP="00B27FD2">
            <w:pPr>
              <w:pStyle w:val="Default"/>
              <w:numPr>
                <w:ilvl w:val="0"/>
                <w:numId w:val="1"/>
              </w:numPr>
              <w:spacing w:before="120" w:line="360" w:lineRule="auto"/>
              <w:jc w:val="both"/>
              <w:rPr>
                <w:rFonts w:asciiTheme="majorBidi" w:hAnsiTheme="majorBidi" w:cstheme="majorBidi"/>
              </w:rPr>
            </w:pPr>
            <w:r w:rsidRPr="00C96961">
              <w:rPr>
                <w:rFonts w:asciiTheme="majorBidi" w:hAnsiTheme="majorBidi" w:cstheme="majorBidi"/>
                <w:b/>
                <w:bCs/>
              </w:rPr>
              <w:t xml:space="preserve">Les facteurs artificiels </w:t>
            </w:r>
            <w:r w:rsidRPr="00C96961">
              <w:rPr>
                <w:rFonts w:asciiTheme="majorBidi" w:hAnsiTheme="majorBidi" w:cstheme="majorBidi"/>
              </w:rPr>
              <w:t xml:space="preserve">: les systèmes d’irrigation par gravité tels que les rizières, les zones d’élevage piscicoles et d’aquaculture, les stations d’épuration, les barrages, les lacs artificiels. Ces facteurs sont plus facilement contrôlables car créés par l’homme (Ripert, </w:t>
            </w:r>
            <w:r w:rsidR="00B01AC5" w:rsidRPr="00C96961">
              <w:rPr>
                <w:rFonts w:asciiTheme="majorBidi" w:hAnsiTheme="majorBidi" w:cstheme="majorBidi"/>
              </w:rPr>
              <w:t>2007 ;</w:t>
            </w:r>
            <w:r w:rsidRPr="00C96961">
              <w:rPr>
                <w:rFonts w:asciiTheme="majorBidi" w:hAnsiTheme="majorBidi" w:cstheme="majorBidi"/>
              </w:rPr>
              <w:t xml:space="preserve"> Subra et Hebrard, 1975). </w:t>
            </w:r>
          </w:p>
          <w:p w:rsidR="00B27FD2" w:rsidRPr="00C96961" w:rsidRDefault="00B27FD2" w:rsidP="005D7479">
            <w:pPr>
              <w:spacing w:line="360" w:lineRule="auto"/>
              <w:ind w:firstLine="284"/>
              <w:jc w:val="both"/>
              <w:rPr>
                <w:rFonts w:asciiTheme="majorBidi" w:hAnsiTheme="majorBidi" w:cstheme="majorBidi"/>
                <w:b/>
                <w:bCs/>
                <w:sz w:val="24"/>
                <w:szCs w:val="24"/>
              </w:rPr>
            </w:pPr>
            <w:r w:rsidRPr="00C96961">
              <w:rPr>
                <w:rFonts w:asciiTheme="majorBidi" w:hAnsiTheme="majorBidi" w:cstheme="majorBidi"/>
                <w:sz w:val="24"/>
                <w:szCs w:val="24"/>
              </w:rPr>
              <w:t xml:space="preserve">Pour ce qui est du rôle de la température, de fortes chaleurs, notamment au début d’été favorisent le développement de </w:t>
            </w:r>
            <w:r w:rsidRPr="00C96961">
              <w:rPr>
                <w:rFonts w:asciiTheme="majorBidi" w:hAnsiTheme="majorBidi" w:cstheme="majorBidi"/>
                <w:i/>
                <w:iCs/>
                <w:sz w:val="24"/>
                <w:szCs w:val="24"/>
              </w:rPr>
              <w:t xml:space="preserve">Culex pipiens </w:t>
            </w:r>
            <w:r w:rsidRPr="00C96961">
              <w:rPr>
                <w:rFonts w:asciiTheme="majorBidi" w:hAnsiTheme="majorBidi" w:cstheme="majorBidi"/>
                <w:sz w:val="24"/>
                <w:szCs w:val="24"/>
              </w:rPr>
              <w:t xml:space="preserve">(Resseguier, 2011).     </w:t>
            </w:r>
          </w:p>
          <w:p w:rsidR="00B27FD2" w:rsidRPr="00C96961" w:rsidRDefault="00B27FD2" w:rsidP="005D7479">
            <w:pPr>
              <w:autoSpaceDE w:val="0"/>
              <w:autoSpaceDN w:val="0"/>
              <w:adjustRightInd w:val="0"/>
              <w:spacing w:before="120" w:line="360" w:lineRule="auto"/>
              <w:ind w:firstLine="284"/>
              <w:jc w:val="both"/>
              <w:rPr>
                <w:rFonts w:asciiTheme="majorBidi" w:hAnsiTheme="majorBidi" w:cstheme="majorBidi"/>
                <w:sz w:val="24"/>
                <w:szCs w:val="24"/>
              </w:rPr>
            </w:pPr>
            <w:r>
              <w:rPr>
                <w:rFonts w:asciiTheme="majorBidi" w:hAnsiTheme="majorBidi" w:cstheme="majorBidi"/>
                <w:b/>
                <w:bCs/>
                <w:sz w:val="24"/>
                <w:szCs w:val="24"/>
              </w:rPr>
              <w:t>2.2</w:t>
            </w:r>
            <w:r w:rsidRPr="00C96961">
              <w:rPr>
                <w:rFonts w:asciiTheme="majorBidi" w:hAnsiTheme="majorBidi" w:cstheme="majorBidi"/>
                <w:b/>
                <w:bCs/>
                <w:sz w:val="24"/>
                <w:szCs w:val="24"/>
              </w:rPr>
              <w:t>. Technique d’élevage</w:t>
            </w:r>
          </w:p>
          <w:p w:rsidR="00B27FD2" w:rsidRPr="00C96961" w:rsidRDefault="001C326E" w:rsidP="00BF307E">
            <w:pPr>
              <w:autoSpaceDE w:val="0"/>
              <w:autoSpaceDN w:val="0"/>
              <w:adjustRightInd w:val="0"/>
              <w:spacing w:before="120" w:line="360" w:lineRule="auto"/>
              <w:ind w:firstLine="284"/>
              <w:jc w:val="both"/>
              <w:rPr>
                <w:rFonts w:ascii="Times New Roman" w:hAnsi="Times New Roman" w:cs="Times New Roman"/>
                <w:i/>
                <w:iCs/>
                <w:sz w:val="24"/>
                <w:szCs w:val="24"/>
              </w:rPr>
            </w:pPr>
            <w:r>
              <w:rPr>
                <w:rFonts w:ascii="Times New Roman" w:hAnsi="Times New Roman" w:cs="Times New Roman"/>
                <w:sz w:val="24"/>
                <w:szCs w:val="24"/>
              </w:rPr>
              <w:t>L</w:t>
            </w:r>
            <w:r w:rsidR="00B27FD2" w:rsidRPr="00C96961">
              <w:rPr>
                <w:rFonts w:ascii="Times New Roman" w:hAnsi="Times New Roman" w:cs="Times New Roman"/>
                <w:sz w:val="24"/>
                <w:szCs w:val="24"/>
              </w:rPr>
              <w:t>es larves et Les oeufs de moustiques sont récoltés à partir de plusieurs régions de la wilaya de Tébessa : Aouin</w:t>
            </w:r>
            <w:r w:rsidR="00BF307E">
              <w:rPr>
                <w:rFonts w:ascii="Times New Roman" w:hAnsi="Times New Roman" w:cs="Times New Roman"/>
                <w:sz w:val="24"/>
                <w:szCs w:val="24"/>
              </w:rPr>
              <w:t>e</w:t>
            </w:r>
            <w:r w:rsidR="00B27FD2" w:rsidRPr="00C96961">
              <w:rPr>
                <w:rFonts w:ascii="Times New Roman" w:hAnsi="Times New Roman" w:cs="Times New Roman"/>
                <w:sz w:val="24"/>
                <w:szCs w:val="24"/>
              </w:rPr>
              <w:t>t, Bir el Ater, Elhamammet</w:t>
            </w:r>
            <w:r w:rsidR="00B27FD2">
              <w:rPr>
                <w:rFonts w:ascii="Times New Roman" w:hAnsi="Times New Roman" w:cs="Times New Roman"/>
                <w:sz w:val="24"/>
                <w:szCs w:val="24"/>
              </w:rPr>
              <w:t xml:space="preserve"> (Fig. 10)</w:t>
            </w:r>
            <w:r w:rsidR="00B27FD2" w:rsidRPr="00C96961">
              <w:rPr>
                <w:rFonts w:ascii="Times New Roman" w:hAnsi="Times New Roman" w:cs="Times New Roman"/>
                <w:sz w:val="24"/>
                <w:szCs w:val="24"/>
              </w:rPr>
              <w:t xml:space="preserve">. Elles sont maintenues en élevage au laboratoire de la faculté dans des récipients en plastique contenant l’eau de gîtes larvaires. Les espèces ont été triées et isolées les unes des autres. Les larves et les œufs aussi sont nourris par un mélange préparé de 75% biscuit et de 25% levure </w:t>
            </w:r>
            <w:r w:rsidR="00B27FD2" w:rsidRPr="008F2E87">
              <w:rPr>
                <w:rFonts w:ascii="Times New Roman" w:hAnsi="Times New Roman" w:cs="Times New Roman"/>
                <w:sz w:val="24"/>
                <w:szCs w:val="24"/>
              </w:rPr>
              <w:t>(Rehimi</w:t>
            </w:r>
            <w:r w:rsidR="00B27FD2" w:rsidRPr="00C96961">
              <w:rPr>
                <w:rFonts w:ascii="Times New Roman Gras" w:hAnsi="Times New Roman Gras" w:cs="Times New Roman Gras"/>
                <w:sz w:val="24"/>
                <w:szCs w:val="24"/>
              </w:rPr>
              <w:t xml:space="preserve"> </w:t>
            </w:r>
            <w:r w:rsidR="00B27FD2" w:rsidRPr="008F2E87">
              <w:rPr>
                <w:rFonts w:ascii="Times New Roman" w:hAnsi="Times New Roman" w:cs="Times New Roman"/>
                <w:sz w:val="24"/>
                <w:szCs w:val="24"/>
              </w:rPr>
              <w:t>et Soltani, 1999)</w:t>
            </w:r>
            <w:r w:rsidR="00B27FD2" w:rsidRPr="00C96961">
              <w:rPr>
                <w:rFonts w:ascii="Times New Roman" w:hAnsi="Times New Roman" w:cs="Times New Roman"/>
                <w:sz w:val="24"/>
                <w:szCs w:val="24"/>
              </w:rPr>
              <w:t xml:space="preserve">. L’eau est renouvelée chaque deux jour par l’eau déchlorurée </w:t>
            </w:r>
            <w:r w:rsidR="00B27FD2" w:rsidRPr="008F2E87">
              <w:rPr>
                <w:rFonts w:ascii="Times New Roman" w:hAnsi="Times New Roman" w:cs="Times New Roman"/>
                <w:sz w:val="24"/>
                <w:szCs w:val="24"/>
              </w:rPr>
              <w:t>(Wigglesworth, 1972).</w:t>
            </w:r>
            <w:r w:rsidR="00B27FD2" w:rsidRPr="00C96961">
              <w:rPr>
                <w:rFonts w:asciiTheme="majorBidi" w:hAnsiTheme="majorBidi" w:cstheme="majorBidi"/>
                <w:sz w:val="24"/>
                <w:szCs w:val="24"/>
              </w:rPr>
              <w:t xml:space="preserve"> </w:t>
            </w:r>
          </w:p>
          <w:p w:rsidR="00B27FD2" w:rsidRPr="00C96961" w:rsidRDefault="001C326E" w:rsidP="005D7479">
            <w:pPr>
              <w:autoSpaceDE w:val="0"/>
              <w:autoSpaceDN w:val="0"/>
              <w:adjustRightInd w:val="0"/>
              <w:spacing w:line="360" w:lineRule="auto"/>
              <w:ind w:firstLine="284"/>
              <w:jc w:val="center"/>
              <w:rPr>
                <w:rFonts w:ascii="Times New Roman" w:hAnsi="Times New Roman" w:cs="Times New Roman"/>
                <w:i/>
                <w:iCs/>
                <w:sz w:val="24"/>
                <w:szCs w:val="24"/>
              </w:rPr>
            </w:pPr>
            <w:r>
              <w:rPr>
                <w:rFonts w:asciiTheme="majorBidi" w:hAnsiTheme="majorBidi" w:cstheme="majorBidi"/>
                <w:b/>
                <w:bCs/>
                <w:noProof/>
                <w:sz w:val="24"/>
                <w:szCs w:val="24"/>
                <w:lang w:val="en-US"/>
              </w:rPr>
              <w:lastRenderedPageBreak/>
              <mc:AlternateContent>
                <mc:Choice Requires="wps">
                  <w:drawing>
                    <wp:anchor distT="0" distB="0" distL="114300" distR="114300" simplePos="0" relativeHeight="251653632" behindDoc="0" locked="0" layoutInCell="1" allowOverlap="1" wp14:anchorId="224A7CEE" wp14:editId="1EA770D5">
                      <wp:simplePos x="0" y="0"/>
                      <wp:positionH relativeFrom="column">
                        <wp:posOffset>969525</wp:posOffset>
                      </wp:positionH>
                      <wp:positionV relativeFrom="paragraph">
                        <wp:posOffset>2234397</wp:posOffset>
                      </wp:positionV>
                      <wp:extent cx="3789680" cy="308610"/>
                      <wp:effectExtent l="8255" t="5080" r="12065" b="10160"/>
                      <wp:wrapNone/>
                      <wp:docPr id="25" name="Rectangle à coins arrondi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9680" cy="308610"/>
                              </a:xfrm>
                              <a:prstGeom prst="roundRect">
                                <a:avLst>
                                  <a:gd name="adj" fmla="val 16667"/>
                                </a:avLst>
                              </a:prstGeom>
                              <a:solidFill>
                                <a:srgbClr val="FFFFFF"/>
                              </a:solidFill>
                              <a:ln w="9525">
                                <a:solidFill>
                                  <a:srgbClr val="000000"/>
                                </a:solidFill>
                                <a:round/>
                                <a:headEnd/>
                                <a:tailEnd/>
                              </a:ln>
                            </wps:spPr>
                            <wps:txbx>
                              <w:txbxContent>
                                <w:p w:rsidR="00DF419A" w:rsidRPr="000B799C" w:rsidRDefault="00DF419A" w:rsidP="00F72003">
                                  <w:pPr>
                                    <w:jc w:val="center"/>
                                  </w:pPr>
                                  <w:r w:rsidRPr="000B799C">
                                    <w:rPr>
                                      <w:rFonts w:ascii="Times New Roman" w:hAnsi="Times New Roman" w:cs="Times New Roman"/>
                                      <w:b/>
                                      <w:bCs/>
                                    </w:rPr>
                                    <w:t>Figure 10</w:t>
                                  </w:r>
                                  <w:r w:rsidRPr="000B799C">
                                    <w:rPr>
                                      <w:rFonts w:ascii="Times New Roman" w:hAnsi="Times New Roman" w:cs="Times New Roman"/>
                                    </w:rPr>
                                    <w:t>. Site d</w:t>
                                  </w:r>
                                  <w:r>
                                    <w:rPr>
                                      <w:rFonts w:ascii="Times New Roman" w:hAnsi="Times New Roman" w:cs="Times New Roman"/>
                                    </w:rPr>
                                    <w:t>e prélèvement</w:t>
                                  </w:r>
                                  <w:r w:rsidRPr="000B799C">
                                    <w:rPr>
                                      <w:rFonts w:ascii="Times New Roman" w:hAnsi="Times New Roman" w:cs="Times New Roman"/>
                                    </w:rPr>
                                    <w:t xml:space="preserve"> de moustique.</w:t>
                                  </w:r>
                                  <w:r>
                                    <w:rPr>
                                      <w:rFonts w:ascii="Times New Roman" w:hAnsi="Times New Roman" w:cs="Times New Roman"/>
                                    </w:rPr>
                                    <w:t xml:space="preserve"> (Photo </w:t>
                                  </w:r>
                                  <w:r w:rsidRPr="000B799C">
                                    <w:rPr>
                                      <w:rFonts w:ascii="Times New Roman" w:hAnsi="Times New Roman" w:cs="Times New Roman"/>
                                    </w:rPr>
                                    <w:t>personnel</w:t>
                                  </w:r>
                                  <w:r>
                                    <w:rPr>
                                      <w:rFonts w:ascii="Times New Roman" w:hAnsi="Times New Roman" w:cs="Times New Roman"/>
                                    </w:rPr>
                                    <w:t>le</w:t>
                                  </w:r>
                                  <w:r w:rsidRPr="000B799C">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A7CEE" id="Rectangle à coins arrondis 25" o:spid="_x0000_s1032" style="position:absolute;left:0;text-align:left;margin-left:76.35pt;margin-top:175.95pt;width:298.4pt;height:24.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">
                      <v:textbox>
                        <w:txbxContent>
                          <w:p w:rsidR="00DF419A" w:rsidRPr="000B799C" w:rsidRDefault="00DF419A" w:rsidP="00F72003">
                            <w:pPr>
                              <w:jc w:val="center"/>
                            </w:pPr>
                            <w:r w:rsidRPr="000B799C">
                              <w:rPr>
                                <w:rFonts w:ascii="Times New Roman" w:hAnsi="Times New Roman" w:cs="Times New Roman"/>
                                <w:b/>
                                <w:bCs/>
                              </w:rPr>
                              <w:t>Figure 10</w:t>
                            </w:r>
                            <w:r w:rsidRPr="000B799C">
                              <w:rPr>
                                <w:rFonts w:ascii="Times New Roman" w:hAnsi="Times New Roman" w:cs="Times New Roman"/>
                              </w:rPr>
                              <w:t>. Site d</w:t>
                            </w:r>
                            <w:r>
                              <w:rPr>
                                <w:rFonts w:ascii="Times New Roman" w:hAnsi="Times New Roman" w:cs="Times New Roman"/>
                              </w:rPr>
                              <w:t>e prélèvement</w:t>
                            </w:r>
                            <w:r w:rsidRPr="000B799C">
                              <w:rPr>
                                <w:rFonts w:ascii="Times New Roman" w:hAnsi="Times New Roman" w:cs="Times New Roman"/>
                              </w:rPr>
                              <w:t xml:space="preserve"> de moustique.</w:t>
                            </w:r>
                            <w:r>
                              <w:rPr>
                                <w:rFonts w:ascii="Times New Roman" w:hAnsi="Times New Roman" w:cs="Times New Roman"/>
                              </w:rPr>
                              <w:t xml:space="preserve"> (Photo </w:t>
                            </w:r>
                            <w:r w:rsidRPr="000B799C">
                              <w:rPr>
                                <w:rFonts w:ascii="Times New Roman" w:hAnsi="Times New Roman" w:cs="Times New Roman"/>
                              </w:rPr>
                              <w:t>personnel</w:t>
                            </w:r>
                            <w:r>
                              <w:rPr>
                                <w:rFonts w:ascii="Times New Roman" w:hAnsi="Times New Roman" w:cs="Times New Roman"/>
                              </w:rPr>
                              <w:t>le</w:t>
                            </w:r>
                            <w:r w:rsidRPr="000B799C">
                              <w:rPr>
                                <w:rFonts w:ascii="Times New Roman" w:hAnsi="Times New Roman" w:cs="Times New Roman"/>
                              </w:rPr>
                              <w:t>).</w:t>
                            </w:r>
                          </w:p>
                        </w:txbxContent>
                      </v:textbox>
                    </v:roundrect>
                  </w:pict>
                </mc:Fallback>
              </mc:AlternateContent>
            </w:r>
            <w:r w:rsidR="00B27FD2" w:rsidRPr="00C96961">
              <w:rPr>
                <w:rFonts w:ascii="Times New Roman" w:hAnsi="Times New Roman" w:cs="Times New Roman"/>
                <w:noProof/>
                <w:sz w:val="24"/>
                <w:szCs w:val="24"/>
                <w:lang w:val="en-US"/>
              </w:rPr>
              <w:drawing>
                <wp:inline distT="0" distB="0" distL="0" distR="0" wp14:anchorId="14025BE1" wp14:editId="398B938A">
                  <wp:extent cx="3677491" cy="1928296"/>
                  <wp:effectExtent l="38100" t="57150" r="113459" b="91004"/>
                  <wp:docPr id="24" name="Image 24" descr="C:\Users\TOSHIBA\Downloads\SHAREit\SM-G360H\photo\IMG_20180501_11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SHAREit\SM-G360H\photo\IMG_20180501_112812.jpg"/>
                          <pic:cNvPicPr>
                            <a:picLocks noChangeAspect="1" noChangeArrowheads="1"/>
                          </pic:cNvPicPr>
                        </pic:nvPicPr>
                        <pic:blipFill>
                          <a:blip r:embed="rId46" cstate="print"/>
                          <a:srcRect/>
                          <a:stretch>
                            <a:fillRect/>
                          </a:stretch>
                        </pic:blipFill>
                        <pic:spPr bwMode="auto">
                          <a:xfrm>
                            <a:off x="0" y="0"/>
                            <a:ext cx="3720613" cy="1950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7FD2" w:rsidRPr="00C96961" w:rsidRDefault="00B27FD2" w:rsidP="00441FD5">
            <w:pPr>
              <w:autoSpaceDE w:val="0"/>
              <w:autoSpaceDN w:val="0"/>
              <w:adjustRightInd w:val="0"/>
              <w:spacing w:line="360" w:lineRule="auto"/>
              <w:rPr>
                <w:rFonts w:ascii="Times New Roman" w:hAnsi="Times New Roman" w:cs="Times New Roman"/>
                <w:sz w:val="24"/>
                <w:szCs w:val="24"/>
              </w:rPr>
            </w:pPr>
          </w:p>
        </w:tc>
      </w:tr>
    </w:tbl>
    <w:p w:rsidR="009E3BC3" w:rsidRDefault="009E3BC3" w:rsidP="009E3BC3">
      <w:pPr>
        <w:autoSpaceDE w:val="0"/>
        <w:autoSpaceDN w:val="0"/>
        <w:adjustRightInd w:val="0"/>
        <w:spacing w:after="0" w:line="360" w:lineRule="auto"/>
        <w:rPr>
          <w:rFonts w:asciiTheme="majorBidi" w:hAnsiTheme="majorBidi" w:cstheme="majorBidi"/>
          <w:b/>
          <w:bCs/>
          <w:sz w:val="24"/>
          <w:szCs w:val="24"/>
        </w:rPr>
      </w:pPr>
      <w:r w:rsidRPr="00C96961">
        <w:rPr>
          <w:rFonts w:asciiTheme="majorBidi" w:hAnsiTheme="majorBidi" w:cstheme="majorBidi"/>
          <w:b/>
          <w:bCs/>
          <w:sz w:val="24"/>
          <w:szCs w:val="24"/>
        </w:rPr>
        <w:lastRenderedPageBreak/>
        <w:t>2.</w:t>
      </w:r>
      <w:r>
        <w:rPr>
          <w:rFonts w:asciiTheme="majorBidi" w:hAnsiTheme="majorBidi" w:cstheme="majorBidi"/>
          <w:b/>
          <w:bCs/>
          <w:sz w:val="24"/>
          <w:szCs w:val="24"/>
        </w:rPr>
        <w:t xml:space="preserve">3. </w:t>
      </w:r>
      <w:r w:rsidRPr="00C96961">
        <w:rPr>
          <w:rFonts w:asciiTheme="majorBidi" w:hAnsiTheme="majorBidi" w:cstheme="majorBidi"/>
          <w:b/>
          <w:bCs/>
          <w:sz w:val="24"/>
          <w:szCs w:val="24"/>
        </w:rPr>
        <w:t>Présentation de la plante (</w:t>
      </w:r>
      <w:r w:rsidRPr="00C96961">
        <w:rPr>
          <w:rFonts w:asciiTheme="majorBidi" w:hAnsiTheme="majorBidi" w:cstheme="majorBidi"/>
          <w:b/>
          <w:bCs/>
          <w:i/>
          <w:iCs/>
          <w:sz w:val="24"/>
          <w:szCs w:val="24"/>
        </w:rPr>
        <w:t>Lippia citriodora</w:t>
      </w:r>
      <w:r w:rsidRPr="00C96961">
        <w:rPr>
          <w:rFonts w:asciiTheme="majorBidi" w:hAnsiTheme="majorBidi" w:cstheme="majorBidi"/>
          <w:b/>
          <w:bCs/>
          <w:sz w:val="24"/>
          <w:szCs w:val="24"/>
        </w:rPr>
        <w:t>)</w:t>
      </w:r>
    </w:p>
    <w:p w:rsidR="009E3BC3" w:rsidRPr="00C96961" w:rsidRDefault="00805534" w:rsidP="009E3BC3">
      <w:pPr>
        <w:autoSpaceDE w:val="0"/>
        <w:autoSpaceDN w:val="0"/>
        <w:adjustRightInd w:val="0"/>
        <w:spacing w:after="0" w:line="360" w:lineRule="auto"/>
        <w:ind w:firstLine="284"/>
        <w:jc w:val="both"/>
        <w:rPr>
          <w:rFonts w:asciiTheme="majorBidi" w:hAnsiTheme="majorBidi" w:cstheme="majorBidi"/>
          <w:i/>
          <w:iCs/>
          <w:sz w:val="24"/>
          <w:szCs w:val="24"/>
        </w:rPr>
      </w:pPr>
      <w:r>
        <w:rPr>
          <w:rFonts w:asciiTheme="majorBidi" w:hAnsiTheme="majorBidi" w:cstheme="majorBidi"/>
          <w:i/>
          <w:iCs/>
          <w:sz w:val="24"/>
          <w:szCs w:val="24"/>
        </w:rPr>
        <w:t xml:space="preserve">Lippia </w:t>
      </w:r>
      <w:r w:rsidR="009E3BC3" w:rsidRPr="00C96961">
        <w:rPr>
          <w:rFonts w:asciiTheme="majorBidi" w:hAnsiTheme="majorBidi" w:cstheme="majorBidi"/>
          <w:sz w:val="24"/>
          <w:szCs w:val="24"/>
        </w:rPr>
        <w:t>est un genre</w:t>
      </w:r>
      <w:r w:rsidR="009E3BC3" w:rsidRPr="00C96961">
        <w:rPr>
          <w:rFonts w:asciiTheme="majorBidi" w:hAnsiTheme="majorBidi" w:cstheme="majorBidi"/>
          <w:i/>
          <w:iCs/>
          <w:sz w:val="24"/>
          <w:szCs w:val="24"/>
        </w:rPr>
        <w:t xml:space="preserve"> </w:t>
      </w:r>
      <w:r w:rsidR="009E3BC3" w:rsidRPr="00C96961">
        <w:rPr>
          <w:rFonts w:asciiTheme="majorBidi" w:hAnsiTheme="majorBidi" w:cstheme="majorBidi"/>
          <w:sz w:val="24"/>
          <w:szCs w:val="24"/>
        </w:rPr>
        <w:t xml:space="preserve">de la famille </w:t>
      </w:r>
      <w:r w:rsidR="009E3BC3" w:rsidRPr="00C96961">
        <w:rPr>
          <w:rFonts w:asciiTheme="majorBidi" w:hAnsiTheme="majorBidi" w:cstheme="majorBidi"/>
          <w:i/>
          <w:iCs/>
          <w:sz w:val="24"/>
          <w:szCs w:val="24"/>
        </w:rPr>
        <w:t>Verbenaceae</w:t>
      </w:r>
      <w:r w:rsidR="009E3BC3" w:rsidRPr="00C96961">
        <w:rPr>
          <w:rFonts w:asciiTheme="majorBidi" w:hAnsiTheme="majorBidi" w:cstheme="majorBidi"/>
          <w:sz w:val="24"/>
          <w:szCs w:val="24"/>
        </w:rPr>
        <w:t xml:space="preserve"> </w:t>
      </w:r>
      <w:r w:rsidR="00745A2B" w:rsidRPr="00C96961">
        <w:rPr>
          <w:rFonts w:asciiTheme="majorBidi" w:hAnsiTheme="majorBidi" w:cstheme="majorBidi"/>
          <w:sz w:val="24"/>
          <w:szCs w:val="24"/>
        </w:rPr>
        <w:t>qui comprend</w:t>
      </w:r>
      <w:r w:rsidR="009E3BC3" w:rsidRPr="00C96961">
        <w:rPr>
          <w:rFonts w:asciiTheme="majorBidi" w:hAnsiTheme="majorBidi" w:cstheme="majorBidi"/>
          <w:sz w:val="24"/>
          <w:szCs w:val="24"/>
        </w:rPr>
        <w:t xml:space="preserve"> environ 200 espèces d'herbes, arbustes et arbrisseaux (Saidi, </w:t>
      </w:r>
      <w:r w:rsidR="00B01AC5" w:rsidRPr="00C96961">
        <w:rPr>
          <w:rFonts w:asciiTheme="majorBidi" w:hAnsiTheme="majorBidi" w:cstheme="majorBidi"/>
          <w:sz w:val="24"/>
          <w:szCs w:val="24"/>
        </w:rPr>
        <w:t>2014 ;</w:t>
      </w:r>
      <w:r w:rsidR="009E3BC3" w:rsidRPr="00C96961">
        <w:rPr>
          <w:rFonts w:asciiTheme="majorBidi" w:hAnsiTheme="majorBidi" w:cstheme="majorBidi"/>
          <w:sz w:val="24"/>
          <w:szCs w:val="24"/>
        </w:rPr>
        <w:t xml:space="preserve"> Oskouei Shirvan et</w:t>
      </w:r>
      <w:r w:rsidR="009E3BC3" w:rsidRPr="00C96961">
        <w:rPr>
          <w:rFonts w:asciiTheme="majorBidi" w:hAnsiTheme="majorBidi" w:cstheme="majorBidi"/>
          <w:i/>
          <w:iCs/>
          <w:sz w:val="24"/>
          <w:szCs w:val="24"/>
        </w:rPr>
        <w:t xml:space="preserve"> al</w:t>
      </w:r>
      <w:r w:rsidR="009E3BC3" w:rsidRPr="00C96961">
        <w:rPr>
          <w:rFonts w:asciiTheme="majorBidi" w:hAnsiTheme="majorBidi" w:cstheme="majorBidi"/>
          <w:sz w:val="24"/>
          <w:szCs w:val="24"/>
        </w:rPr>
        <w:t>., 2015 )</w:t>
      </w:r>
      <w:r w:rsidR="009E3BC3" w:rsidRPr="00C96961">
        <w:rPr>
          <w:rFonts w:asciiTheme="majorBidi" w:hAnsiTheme="majorBidi" w:cstheme="majorBidi"/>
          <w:color w:val="C00000"/>
          <w:sz w:val="24"/>
          <w:szCs w:val="24"/>
        </w:rPr>
        <w:t>.</w:t>
      </w:r>
      <w:r w:rsidR="009E3BC3" w:rsidRPr="00C96961">
        <w:rPr>
          <w:rFonts w:asciiTheme="majorBidi" w:hAnsiTheme="majorBidi" w:cstheme="majorBidi"/>
          <w:sz w:val="24"/>
          <w:szCs w:val="24"/>
        </w:rPr>
        <w:t xml:space="preserve"> </w:t>
      </w:r>
      <w:r w:rsidR="009E3BC3" w:rsidRPr="00C96961">
        <w:rPr>
          <w:rFonts w:asciiTheme="majorBidi" w:hAnsiTheme="majorBidi" w:cstheme="majorBidi"/>
          <w:i/>
          <w:iCs/>
          <w:sz w:val="24"/>
          <w:szCs w:val="24"/>
        </w:rPr>
        <w:t xml:space="preserve">Lippia </w:t>
      </w:r>
      <w:r w:rsidR="00745A2B" w:rsidRPr="00C96961">
        <w:rPr>
          <w:rFonts w:asciiTheme="majorBidi" w:hAnsiTheme="majorBidi" w:cstheme="majorBidi"/>
          <w:i/>
          <w:iCs/>
          <w:sz w:val="24"/>
          <w:szCs w:val="24"/>
        </w:rPr>
        <w:t>citriodora</w:t>
      </w:r>
      <w:r w:rsidR="00745A2B" w:rsidRPr="00C96961">
        <w:rPr>
          <w:rFonts w:asciiTheme="majorBidi" w:hAnsiTheme="majorBidi" w:cstheme="majorBidi"/>
          <w:sz w:val="24"/>
          <w:szCs w:val="24"/>
        </w:rPr>
        <w:t xml:space="preserve"> ou </w:t>
      </w:r>
      <w:r w:rsidR="00745A2B" w:rsidRPr="00745A2B">
        <w:rPr>
          <w:rFonts w:asciiTheme="majorBidi" w:hAnsiTheme="majorBidi" w:cstheme="majorBidi"/>
          <w:i/>
          <w:iCs/>
          <w:sz w:val="24"/>
          <w:szCs w:val="24"/>
        </w:rPr>
        <w:t>Aloysia</w:t>
      </w:r>
      <w:r w:rsidR="009E3BC3" w:rsidRPr="00745A2B">
        <w:rPr>
          <w:rFonts w:asciiTheme="majorBidi" w:hAnsiTheme="majorBidi" w:cstheme="majorBidi"/>
          <w:i/>
          <w:iCs/>
          <w:sz w:val="24"/>
          <w:szCs w:val="24"/>
        </w:rPr>
        <w:t xml:space="preserve"> triphylla</w:t>
      </w:r>
      <w:r w:rsidR="00745A2B" w:rsidRPr="00C96961">
        <w:rPr>
          <w:rFonts w:asciiTheme="majorBidi" w:hAnsiTheme="majorBidi" w:cstheme="majorBidi"/>
          <w:sz w:val="24"/>
          <w:szCs w:val="24"/>
        </w:rPr>
        <w:t>, est</w:t>
      </w:r>
      <w:r w:rsidR="009E3BC3" w:rsidRPr="00C96961">
        <w:rPr>
          <w:rFonts w:asciiTheme="majorBidi" w:hAnsiTheme="majorBidi" w:cstheme="majorBidi"/>
          <w:sz w:val="24"/>
          <w:szCs w:val="24"/>
        </w:rPr>
        <w:t xml:space="preserve"> l'une des espèces les </w:t>
      </w:r>
      <w:r w:rsidR="00745A2B" w:rsidRPr="00C96961">
        <w:rPr>
          <w:rFonts w:asciiTheme="majorBidi" w:hAnsiTheme="majorBidi" w:cstheme="majorBidi"/>
          <w:sz w:val="24"/>
          <w:szCs w:val="24"/>
        </w:rPr>
        <w:t>plus importantes (</w:t>
      </w:r>
      <w:r w:rsidR="009E3BC3" w:rsidRPr="00C96961">
        <w:rPr>
          <w:rFonts w:asciiTheme="majorBidi" w:hAnsiTheme="majorBidi" w:cstheme="majorBidi"/>
          <w:sz w:val="24"/>
          <w:szCs w:val="24"/>
        </w:rPr>
        <w:t>Oskouei Shirvan et</w:t>
      </w:r>
      <w:r w:rsidR="009E3BC3" w:rsidRPr="00C96961">
        <w:rPr>
          <w:rFonts w:asciiTheme="majorBidi" w:hAnsiTheme="majorBidi" w:cstheme="majorBidi"/>
          <w:i/>
          <w:iCs/>
          <w:sz w:val="24"/>
          <w:szCs w:val="24"/>
        </w:rPr>
        <w:t xml:space="preserve"> al.,</w:t>
      </w:r>
      <w:r w:rsidR="009E3BC3" w:rsidRPr="00C96961">
        <w:rPr>
          <w:rFonts w:asciiTheme="majorBidi" w:hAnsiTheme="majorBidi" w:cstheme="majorBidi"/>
          <w:sz w:val="24"/>
          <w:szCs w:val="24"/>
        </w:rPr>
        <w:t xml:space="preserve"> 2015</w:t>
      </w:r>
      <w:r w:rsidR="009E3BC3" w:rsidRPr="00C96961">
        <w:rPr>
          <w:rFonts w:asciiTheme="majorBidi" w:hAnsiTheme="majorBidi" w:cstheme="majorBidi"/>
          <w:i/>
          <w:iCs/>
          <w:sz w:val="24"/>
          <w:szCs w:val="24"/>
        </w:rPr>
        <w:t>).</w:t>
      </w:r>
    </w:p>
    <w:p w:rsidR="009E3BC3" w:rsidRPr="00C96961" w:rsidRDefault="009E3BC3" w:rsidP="00F72003">
      <w:pPr>
        <w:autoSpaceDE w:val="0"/>
        <w:autoSpaceDN w:val="0"/>
        <w:adjustRightInd w:val="0"/>
        <w:spacing w:after="0" w:line="360" w:lineRule="auto"/>
        <w:ind w:firstLine="284"/>
        <w:jc w:val="both"/>
        <w:rPr>
          <w:rFonts w:asciiTheme="majorBidi" w:hAnsiTheme="majorBidi" w:cstheme="majorBidi"/>
          <w:sz w:val="24"/>
          <w:szCs w:val="24"/>
        </w:rPr>
      </w:pPr>
      <w:r w:rsidRPr="00C96961">
        <w:rPr>
          <w:rFonts w:asciiTheme="majorBidi" w:hAnsiTheme="majorBidi" w:cstheme="majorBidi"/>
          <w:sz w:val="24"/>
          <w:szCs w:val="24"/>
        </w:rPr>
        <w:t xml:space="preserve">Le </w:t>
      </w:r>
      <w:r w:rsidR="00745A2B" w:rsidRPr="00C96961">
        <w:rPr>
          <w:rFonts w:asciiTheme="majorBidi" w:hAnsiTheme="majorBidi" w:cstheme="majorBidi"/>
          <w:sz w:val="24"/>
          <w:szCs w:val="24"/>
        </w:rPr>
        <w:t xml:space="preserve">terme </w:t>
      </w:r>
      <w:r w:rsidR="00745A2B" w:rsidRPr="00745A2B">
        <w:rPr>
          <w:rFonts w:asciiTheme="majorBidi" w:hAnsiTheme="majorBidi" w:cstheme="majorBidi"/>
          <w:i/>
          <w:iCs/>
          <w:sz w:val="24"/>
          <w:szCs w:val="24"/>
        </w:rPr>
        <w:t>Lippia</w:t>
      </w:r>
      <w:r w:rsidRPr="00C96961">
        <w:rPr>
          <w:rFonts w:asciiTheme="majorBidi" w:hAnsiTheme="majorBidi" w:cstheme="majorBidi"/>
          <w:sz w:val="24"/>
          <w:szCs w:val="24"/>
        </w:rPr>
        <w:t xml:space="preserve"> vient du nom de </w:t>
      </w:r>
      <w:r w:rsidRPr="00745A2B">
        <w:rPr>
          <w:rFonts w:asciiTheme="majorBidi" w:hAnsiTheme="majorBidi" w:cstheme="majorBidi"/>
          <w:i/>
          <w:iCs/>
          <w:sz w:val="24"/>
          <w:szCs w:val="24"/>
        </w:rPr>
        <w:t>Lippi,</w:t>
      </w:r>
      <w:r w:rsidRPr="00C96961">
        <w:rPr>
          <w:rFonts w:asciiTheme="majorBidi" w:hAnsiTheme="majorBidi" w:cstheme="majorBidi"/>
          <w:sz w:val="24"/>
          <w:szCs w:val="24"/>
        </w:rPr>
        <w:t xml:space="preserve"> un botaniste du XVII ème siècle, qui laissa son nom gravé pour marquer la </w:t>
      </w:r>
      <w:r w:rsidR="00B01AC5">
        <w:rPr>
          <w:rFonts w:asciiTheme="majorBidi" w:hAnsiTheme="majorBidi" w:cstheme="majorBidi"/>
          <w:sz w:val="24"/>
          <w:szCs w:val="24"/>
        </w:rPr>
        <w:t>plante</w:t>
      </w:r>
      <w:r w:rsidR="00B01AC5" w:rsidRPr="00C96961">
        <w:rPr>
          <w:rFonts w:asciiTheme="majorBidi" w:hAnsiTheme="majorBidi" w:cstheme="majorBidi"/>
          <w:sz w:val="24"/>
          <w:szCs w:val="24"/>
        </w:rPr>
        <w:t>;</w:t>
      </w:r>
      <w:r w:rsidRPr="00C96961">
        <w:rPr>
          <w:rFonts w:asciiTheme="majorBidi" w:hAnsiTheme="majorBidi" w:cstheme="majorBidi"/>
          <w:sz w:val="24"/>
          <w:szCs w:val="24"/>
        </w:rPr>
        <w:t xml:space="preserve"> le terme </w:t>
      </w:r>
      <w:r w:rsidRPr="00C96961">
        <w:rPr>
          <w:rFonts w:asciiTheme="majorBidi" w:hAnsiTheme="majorBidi" w:cstheme="majorBidi"/>
          <w:i/>
          <w:iCs/>
          <w:sz w:val="24"/>
          <w:szCs w:val="24"/>
        </w:rPr>
        <w:t>citriodora</w:t>
      </w:r>
      <w:r w:rsidRPr="00C96961">
        <w:rPr>
          <w:rFonts w:asciiTheme="majorBidi" w:hAnsiTheme="majorBidi" w:cstheme="majorBidi"/>
          <w:sz w:val="24"/>
          <w:szCs w:val="24"/>
        </w:rPr>
        <w:t xml:space="preserve"> signifie «à odeur de citron». Cette plante possède aussi les noms </w:t>
      </w:r>
      <w:r w:rsidR="00745A2B" w:rsidRPr="00C96961">
        <w:rPr>
          <w:rFonts w:asciiTheme="majorBidi" w:hAnsiTheme="majorBidi" w:cstheme="majorBidi"/>
          <w:sz w:val="24"/>
          <w:szCs w:val="24"/>
        </w:rPr>
        <w:t>suivants :</w:t>
      </w:r>
      <w:r w:rsidRPr="00C96961">
        <w:rPr>
          <w:rFonts w:asciiTheme="majorBidi" w:hAnsiTheme="majorBidi" w:cstheme="majorBidi"/>
          <w:sz w:val="24"/>
          <w:szCs w:val="24"/>
        </w:rPr>
        <w:t xml:space="preserve"> </w:t>
      </w:r>
      <w:r w:rsidRPr="00C96961">
        <w:rPr>
          <w:rFonts w:asciiTheme="majorBidi" w:hAnsiTheme="majorBidi" w:cstheme="majorBidi"/>
          <w:i/>
          <w:iCs/>
          <w:color w:val="000000"/>
          <w:sz w:val="24"/>
          <w:szCs w:val="24"/>
        </w:rPr>
        <w:t xml:space="preserve">Lippia citriodora, Aloysia citriodora, Aloysia triphylla, </w:t>
      </w:r>
      <w:r w:rsidR="00441FD5" w:rsidRPr="00C96961">
        <w:rPr>
          <w:rFonts w:asciiTheme="majorBidi" w:hAnsiTheme="majorBidi" w:cstheme="majorBidi"/>
          <w:i/>
          <w:iCs/>
          <w:color w:val="000000"/>
          <w:sz w:val="24"/>
          <w:szCs w:val="24"/>
        </w:rPr>
        <w:t>Lippia triphylla</w:t>
      </w:r>
      <w:r w:rsidRPr="00C96961">
        <w:rPr>
          <w:rFonts w:asciiTheme="majorBidi" w:hAnsiTheme="majorBidi" w:cstheme="majorBidi"/>
          <w:color w:val="000000"/>
          <w:sz w:val="24"/>
          <w:szCs w:val="24"/>
        </w:rPr>
        <w:t xml:space="preserve"> ou encore </w:t>
      </w:r>
      <w:r w:rsidRPr="00C96961">
        <w:rPr>
          <w:rFonts w:asciiTheme="majorBidi" w:hAnsiTheme="majorBidi" w:cstheme="majorBidi"/>
          <w:i/>
          <w:iCs/>
          <w:color w:val="000000"/>
          <w:sz w:val="24"/>
          <w:szCs w:val="24"/>
        </w:rPr>
        <w:t>Verbena triphylla</w:t>
      </w:r>
      <w:r>
        <w:rPr>
          <w:rFonts w:asciiTheme="majorBidi" w:hAnsiTheme="majorBidi" w:cstheme="majorBidi"/>
          <w:sz w:val="24"/>
          <w:szCs w:val="24"/>
        </w:rPr>
        <w:t xml:space="preserve"> </w:t>
      </w:r>
      <w:r w:rsidR="00441FD5">
        <w:rPr>
          <w:rFonts w:asciiTheme="majorBidi" w:hAnsiTheme="majorBidi" w:cstheme="majorBidi"/>
          <w:sz w:val="24"/>
          <w:szCs w:val="24"/>
        </w:rPr>
        <w:t>(Saidi</w:t>
      </w:r>
      <w:r>
        <w:rPr>
          <w:rFonts w:asciiTheme="majorBidi" w:hAnsiTheme="majorBidi" w:cstheme="majorBidi"/>
          <w:sz w:val="24"/>
          <w:szCs w:val="24"/>
        </w:rPr>
        <w:t xml:space="preserve">, </w:t>
      </w:r>
      <w:r w:rsidR="00441FD5">
        <w:rPr>
          <w:rFonts w:asciiTheme="majorBidi" w:hAnsiTheme="majorBidi" w:cstheme="majorBidi"/>
          <w:sz w:val="24"/>
          <w:szCs w:val="24"/>
        </w:rPr>
        <w:t>2014</w:t>
      </w:r>
      <w:r w:rsidR="00441FD5" w:rsidRPr="00C96961">
        <w:rPr>
          <w:rFonts w:asciiTheme="majorBidi" w:hAnsiTheme="majorBidi" w:cstheme="majorBidi"/>
          <w:sz w:val="24"/>
          <w:szCs w:val="24"/>
        </w:rPr>
        <w:t> ;</w:t>
      </w:r>
      <w:r w:rsidRPr="00C96961">
        <w:rPr>
          <w:rFonts w:asciiTheme="majorBidi" w:hAnsiTheme="majorBidi" w:cstheme="majorBidi"/>
          <w:sz w:val="24"/>
          <w:szCs w:val="24"/>
        </w:rPr>
        <w:t xml:space="preserve"> Etemad et </w:t>
      </w:r>
      <w:r w:rsidRPr="00C96961">
        <w:rPr>
          <w:rFonts w:asciiTheme="majorBidi" w:hAnsiTheme="majorBidi" w:cstheme="majorBidi"/>
          <w:i/>
          <w:iCs/>
          <w:sz w:val="24"/>
          <w:szCs w:val="24"/>
        </w:rPr>
        <w:t>al</w:t>
      </w:r>
      <w:r w:rsidR="00F72003">
        <w:rPr>
          <w:rFonts w:asciiTheme="majorBidi" w:hAnsiTheme="majorBidi" w:cstheme="majorBidi"/>
          <w:sz w:val="24"/>
          <w:szCs w:val="24"/>
        </w:rPr>
        <w:t>., 2015</w:t>
      </w:r>
      <w:r w:rsidRPr="00C96961">
        <w:rPr>
          <w:rFonts w:asciiTheme="majorBidi" w:hAnsiTheme="majorBidi" w:cstheme="majorBidi"/>
          <w:sz w:val="24"/>
          <w:szCs w:val="24"/>
        </w:rPr>
        <w:t xml:space="preserve">). </w:t>
      </w:r>
    </w:p>
    <w:p w:rsidR="009E3BC3" w:rsidRPr="00C96961" w:rsidRDefault="009E3BC3" w:rsidP="009E3BC3">
      <w:pPr>
        <w:spacing w:after="120" w:line="360" w:lineRule="auto"/>
        <w:ind w:firstLine="284"/>
        <w:jc w:val="both"/>
        <w:rPr>
          <w:rFonts w:asciiTheme="majorBidi" w:hAnsiTheme="majorBidi" w:cstheme="majorBidi"/>
          <w:sz w:val="24"/>
          <w:szCs w:val="24"/>
        </w:rPr>
      </w:pPr>
      <w:r w:rsidRPr="00C96961">
        <w:rPr>
          <w:rFonts w:asciiTheme="majorBidi" w:hAnsiTheme="majorBidi" w:cstheme="majorBidi"/>
          <w:sz w:val="24"/>
          <w:szCs w:val="24"/>
        </w:rPr>
        <w:t xml:space="preserve">La verveine odorante,  </w:t>
      </w:r>
      <w:r w:rsidRPr="00C96961">
        <w:rPr>
          <w:rFonts w:asciiTheme="majorBidi" w:hAnsiTheme="majorBidi" w:cstheme="majorBidi"/>
          <w:i/>
          <w:iCs/>
          <w:sz w:val="24"/>
          <w:szCs w:val="24"/>
        </w:rPr>
        <w:t xml:space="preserve">Aloysia citriodora </w:t>
      </w:r>
      <w:r w:rsidRPr="00C96961">
        <w:rPr>
          <w:rFonts w:asciiTheme="majorBidi" w:hAnsiTheme="majorBidi" w:cstheme="majorBidi"/>
          <w:sz w:val="24"/>
          <w:szCs w:val="24"/>
        </w:rPr>
        <w:t xml:space="preserve">ou </w:t>
      </w:r>
      <w:r w:rsidRPr="00C96961">
        <w:rPr>
          <w:rFonts w:asciiTheme="majorBidi" w:hAnsiTheme="majorBidi" w:cstheme="majorBidi"/>
          <w:i/>
          <w:iCs/>
          <w:sz w:val="24"/>
          <w:szCs w:val="24"/>
        </w:rPr>
        <w:t xml:space="preserve">Lippia citriodora </w:t>
      </w:r>
      <w:r w:rsidRPr="00C96961">
        <w:rPr>
          <w:rFonts w:asciiTheme="majorBidi" w:hAnsiTheme="majorBidi" w:cstheme="majorBidi"/>
          <w:sz w:val="24"/>
          <w:szCs w:val="24"/>
        </w:rPr>
        <w:t xml:space="preserve">est un sous-arbrisseau vivace de la famille des Verbenaceae (Lenoir, 2011), mesurant 1,50 à 3,00 m de hauteur (De Figueiredo et </w:t>
      </w:r>
      <w:r w:rsidRPr="00C96961">
        <w:rPr>
          <w:rFonts w:asciiTheme="majorBidi" w:hAnsiTheme="majorBidi" w:cstheme="majorBidi"/>
          <w:i/>
          <w:iCs/>
          <w:sz w:val="24"/>
          <w:szCs w:val="24"/>
        </w:rPr>
        <w:t>al</w:t>
      </w:r>
      <w:r w:rsidRPr="00C96961">
        <w:rPr>
          <w:rFonts w:asciiTheme="majorBidi" w:hAnsiTheme="majorBidi" w:cstheme="majorBidi"/>
          <w:sz w:val="24"/>
          <w:szCs w:val="24"/>
        </w:rPr>
        <w:t>., 2002), originaire d'Amérique du Sud, introduit et cultivé sur le pourtour méditerranéen (midi de la France et Afrique du Nord) (Bruneton, 2009). Les tiges sont anguleuses, cannelées à branches droites et ramifiées (Cheurfa et Allem, 2016), portant des feuilles vertes pâles, allongées, celle-ci ont une longueur de 3 à 7 centimètres et une largeur de 1 à 2 centimètres, verticillées par trois ou quatre sur les tiges, à pétioles très courts, rudes au toucher (</w:t>
      </w:r>
      <w:r>
        <w:rPr>
          <w:rFonts w:asciiTheme="majorBidi" w:hAnsiTheme="majorBidi" w:cstheme="majorBidi"/>
          <w:sz w:val="24"/>
          <w:szCs w:val="24"/>
        </w:rPr>
        <w:t>Fi</w:t>
      </w:r>
      <w:r w:rsidRPr="00C96961">
        <w:rPr>
          <w:rFonts w:asciiTheme="majorBidi" w:hAnsiTheme="majorBidi" w:cstheme="majorBidi"/>
          <w:sz w:val="24"/>
          <w:szCs w:val="24"/>
        </w:rPr>
        <w:t>g</w:t>
      </w:r>
      <w:r>
        <w:rPr>
          <w:rFonts w:asciiTheme="majorBidi" w:hAnsiTheme="majorBidi" w:cstheme="majorBidi"/>
          <w:sz w:val="24"/>
          <w:szCs w:val="24"/>
        </w:rPr>
        <w:t xml:space="preserve">. </w:t>
      </w:r>
      <w:r w:rsidRPr="00C96961">
        <w:rPr>
          <w:rFonts w:asciiTheme="majorBidi" w:hAnsiTheme="majorBidi" w:cstheme="majorBidi"/>
          <w:sz w:val="24"/>
          <w:szCs w:val="24"/>
        </w:rPr>
        <w:t>11).</w:t>
      </w:r>
    </w:p>
    <w:p w:rsidR="009E3BC3" w:rsidRDefault="009E3BC3" w:rsidP="00F72003">
      <w:pPr>
        <w:autoSpaceDE w:val="0"/>
        <w:autoSpaceDN w:val="0"/>
        <w:adjustRightInd w:val="0"/>
        <w:spacing w:line="360" w:lineRule="auto"/>
        <w:ind w:firstLine="284"/>
        <w:jc w:val="both"/>
        <w:rPr>
          <w:rFonts w:asciiTheme="majorBidi" w:hAnsiTheme="majorBidi" w:cstheme="majorBidi"/>
          <w:sz w:val="24"/>
          <w:szCs w:val="24"/>
        </w:rPr>
      </w:pPr>
      <w:r w:rsidRPr="00C96961">
        <w:rPr>
          <w:rFonts w:asciiTheme="majorBidi" w:hAnsiTheme="majorBidi" w:cstheme="majorBidi"/>
          <w:sz w:val="24"/>
          <w:szCs w:val="24"/>
        </w:rPr>
        <w:t xml:space="preserve">Elles dégagent une odeur caractéristique de citron lorsqu’elles sont froissées (Chapman, 1996).  Les fleurs disposées en épis possèdent 4 pétales - soudés à la base en un tube et étalés en 4 lobes bicolorés : blancs sur la face externe et bleu violacé sur la face interne (Saidi, </w:t>
      </w:r>
      <w:r w:rsidR="00B01AC5" w:rsidRPr="00C96961">
        <w:rPr>
          <w:rFonts w:asciiTheme="majorBidi" w:hAnsiTheme="majorBidi" w:cstheme="majorBidi"/>
          <w:sz w:val="24"/>
          <w:szCs w:val="24"/>
        </w:rPr>
        <w:t>2014 ;</w:t>
      </w:r>
      <w:r w:rsidRPr="00C96961">
        <w:rPr>
          <w:rFonts w:asciiTheme="majorBidi" w:hAnsiTheme="majorBidi" w:cstheme="majorBidi"/>
          <w:sz w:val="24"/>
          <w:szCs w:val="24"/>
        </w:rPr>
        <w:t xml:space="preserve">Ghédira et Goetz, 2017). </w:t>
      </w:r>
    </w:p>
    <w:p w:rsidR="00EE3526" w:rsidRDefault="00EE3526" w:rsidP="009E3BC3">
      <w:pPr>
        <w:autoSpaceDE w:val="0"/>
        <w:autoSpaceDN w:val="0"/>
        <w:adjustRightInd w:val="0"/>
        <w:spacing w:line="360" w:lineRule="auto"/>
        <w:ind w:firstLine="284"/>
        <w:jc w:val="both"/>
        <w:rPr>
          <w:rFonts w:asciiTheme="majorBidi" w:hAnsiTheme="majorBidi" w:cstheme="majorBidi"/>
          <w:b/>
          <w:bCs/>
          <w:sz w:val="24"/>
          <w:szCs w:val="24"/>
        </w:rPr>
      </w:pPr>
    </w:p>
    <w:p w:rsidR="00EE3526" w:rsidRDefault="00EE3526" w:rsidP="009E3BC3">
      <w:pPr>
        <w:autoSpaceDE w:val="0"/>
        <w:autoSpaceDN w:val="0"/>
        <w:adjustRightInd w:val="0"/>
        <w:spacing w:line="360" w:lineRule="auto"/>
        <w:ind w:firstLine="284"/>
        <w:jc w:val="both"/>
        <w:rPr>
          <w:rFonts w:asciiTheme="majorBidi" w:hAnsiTheme="majorBidi" w:cstheme="majorBidi"/>
          <w:b/>
          <w:bCs/>
          <w:sz w:val="24"/>
          <w:szCs w:val="24"/>
        </w:rPr>
      </w:pPr>
    </w:p>
    <w:p w:rsidR="009E3BC3" w:rsidRDefault="009E3BC3" w:rsidP="00EE3526">
      <w:pPr>
        <w:autoSpaceDE w:val="0"/>
        <w:autoSpaceDN w:val="0"/>
        <w:adjustRightInd w:val="0"/>
        <w:spacing w:after="0" w:line="360" w:lineRule="auto"/>
        <w:ind w:firstLine="284"/>
        <w:jc w:val="both"/>
        <w:rPr>
          <w:rFonts w:asciiTheme="majorBidi" w:hAnsiTheme="majorBidi" w:cstheme="majorBidi"/>
          <w:b/>
          <w:bCs/>
          <w:sz w:val="24"/>
          <w:szCs w:val="24"/>
        </w:rPr>
      </w:pPr>
      <w:r w:rsidRPr="002D5631">
        <w:rPr>
          <w:rFonts w:asciiTheme="majorBidi" w:hAnsiTheme="majorBidi" w:cstheme="majorBidi"/>
          <w:b/>
          <w:bCs/>
          <w:sz w:val="24"/>
          <w:szCs w:val="24"/>
        </w:rPr>
        <w:lastRenderedPageBreak/>
        <w:t>2.</w:t>
      </w:r>
      <w:r>
        <w:rPr>
          <w:rFonts w:asciiTheme="majorBidi" w:hAnsiTheme="majorBidi" w:cstheme="majorBidi"/>
          <w:b/>
          <w:bCs/>
          <w:sz w:val="24"/>
          <w:szCs w:val="24"/>
        </w:rPr>
        <w:t>3.</w:t>
      </w:r>
      <w:r w:rsidRPr="002D5631">
        <w:rPr>
          <w:rFonts w:asciiTheme="majorBidi" w:hAnsiTheme="majorBidi" w:cstheme="majorBidi"/>
          <w:b/>
          <w:bCs/>
          <w:sz w:val="24"/>
          <w:szCs w:val="24"/>
        </w:rPr>
        <w:t xml:space="preserve">1. </w:t>
      </w:r>
      <w:r>
        <w:rPr>
          <w:rFonts w:asciiTheme="majorBidi" w:hAnsiTheme="majorBidi" w:cstheme="majorBidi"/>
          <w:b/>
          <w:bCs/>
          <w:sz w:val="24"/>
          <w:szCs w:val="24"/>
        </w:rPr>
        <w:t>P</w:t>
      </w:r>
      <w:r w:rsidRPr="002D5631">
        <w:rPr>
          <w:rFonts w:asciiTheme="majorBidi" w:hAnsiTheme="majorBidi" w:cstheme="majorBidi"/>
          <w:b/>
          <w:bCs/>
          <w:sz w:val="24"/>
          <w:szCs w:val="24"/>
        </w:rPr>
        <w:t>osition systématique</w:t>
      </w:r>
    </w:p>
    <w:p w:rsidR="009E3BC3" w:rsidRDefault="004D05E7" w:rsidP="00EE3526">
      <w:pPr>
        <w:autoSpaceDE w:val="0"/>
        <w:autoSpaceDN w:val="0"/>
        <w:adjustRightInd w:val="0"/>
        <w:spacing w:after="0" w:line="360" w:lineRule="auto"/>
        <w:ind w:firstLine="284"/>
        <w:jc w:val="both"/>
        <w:rPr>
          <w:rFonts w:asciiTheme="majorBidi" w:hAnsiTheme="majorBidi" w:cstheme="majorBidi"/>
          <w:sz w:val="24"/>
          <w:szCs w:val="24"/>
        </w:rPr>
      </w:pPr>
      <w:r w:rsidRPr="00C96961">
        <w:rPr>
          <w:rFonts w:asciiTheme="majorBidi" w:hAnsiTheme="majorBidi" w:cstheme="majorBidi"/>
          <w:sz w:val="24"/>
          <w:szCs w:val="24"/>
        </w:rPr>
        <w:t xml:space="preserve"> </w:t>
      </w:r>
      <w:r w:rsidR="009E3BC3" w:rsidRPr="00C96961">
        <w:rPr>
          <w:rFonts w:asciiTheme="majorBidi" w:hAnsiTheme="majorBidi" w:cstheme="majorBidi"/>
          <w:sz w:val="24"/>
          <w:szCs w:val="24"/>
        </w:rPr>
        <w:t xml:space="preserve">La position systématique de </w:t>
      </w:r>
      <w:r w:rsidR="009E3BC3" w:rsidRPr="00C96961">
        <w:rPr>
          <w:rFonts w:asciiTheme="majorBidi" w:hAnsiTheme="majorBidi" w:cstheme="majorBidi"/>
          <w:i/>
          <w:iCs/>
          <w:sz w:val="24"/>
          <w:szCs w:val="24"/>
        </w:rPr>
        <w:t xml:space="preserve">Lippia citriodora </w:t>
      </w:r>
      <w:r w:rsidR="009E3BC3" w:rsidRPr="00C96961">
        <w:rPr>
          <w:rFonts w:asciiTheme="majorBidi" w:hAnsiTheme="majorBidi" w:cstheme="majorBidi"/>
          <w:sz w:val="24"/>
          <w:szCs w:val="24"/>
        </w:rPr>
        <w:t xml:space="preserve">est la suivante (Taleb-Toudert et </w:t>
      </w:r>
      <w:r w:rsidR="009E3BC3" w:rsidRPr="00C96961">
        <w:rPr>
          <w:rFonts w:asciiTheme="majorBidi" w:hAnsiTheme="majorBidi" w:cstheme="majorBidi"/>
          <w:i/>
          <w:iCs/>
          <w:sz w:val="24"/>
          <w:szCs w:val="24"/>
        </w:rPr>
        <w:t xml:space="preserve">al., </w:t>
      </w:r>
      <w:r w:rsidR="009E3BC3" w:rsidRPr="00C96961">
        <w:rPr>
          <w:rFonts w:asciiTheme="majorBidi" w:hAnsiTheme="majorBidi" w:cstheme="majorBidi"/>
          <w:sz w:val="24"/>
          <w:szCs w:val="24"/>
        </w:rPr>
        <w:t xml:space="preserve">2002; Saidi, 2014; Fellah et </w:t>
      </w:r>
      <w:r w:rsidR="009E3BC3">
        <w:rPr>
          <w:rFonts w:asciiTheme="majorBidi" w:hAnsiTheme="majorBidi" w:cstheme="majorBidi"/>
          <w:sz w:val="24"/>
          <w:szCs w:val="24"/>
        </w:rPr>
        <w:t>Mouaici, 2015 ) </w:t>
      </w:r>
    </w:p>
    <w:tbl>
      <w:tblPr>
        <w:tblStyle w:val="Grilledutableau"/>
        <w:tblpPr w:leftFromText="141" w:rightFromText="141" w:vertAnchor="page" w:horzAnchor="margin" w:tblpY="28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6"/>
        <w:gridCol w:w="4536"/>
      </w:tblGrid>
      <w:tr w:rsidR="00EE3526" w:rsidRPr="00092912" w:rsidTr="00EE3526">
        <w:trPr>
          <w:trHeight w:val="92"/>
        </w:trPr>
        <w:tc>
          <w:tcPr>
            <w:tcW w:w="4286" w:type="dxa"/>
          </w:tcPr>
          <w:p w:rsidR="00EE3526" w:rsidRPr="00092912" w:rsidRDefault="00EE3526" w:rsidP="00EE3526">
            <w:pPr>
              <w:spacing w:after="0" w:line="360" w:lineRule="auto"/>
              <w:jc w:val="both"/>
              <w:rPr>
                <w:rFonts w:asciiTheme="majorBidi" w:hAnsiTheme="majorBidi" w:cstheme="majorBidi"/>
                <w:sz w:val="24"/>
                <w:szCs w:val="24"/>
              </w:rPr>
            </w:pPr>
            <w:r w:rsidRPr="00092912">
              <w:rPr>
                <w:rFonts w:asciiTheme="majorBidi" w:hAnsiTheme="majorBidi" w:cstheme="majorBidi"/>
                <w:b/>
                <w:bCs/>
                <w:sz w:val="24"/>
                <w:szCs w:val="24"/>
              </w:rPr>
              <w:t xml:space="preserve">Règne </w:t>
            </w:r>
          </w:p>
        </w:tc>
        <w:tc>
          <w:tcPr>
            <w:tcW w:w="4536" w:type="dxa"/>
          </w:tcPr>
          <w:p w:rsidR="00EE3526" w:rsidRPr="00092912" w:rsidRDefault="00EE3526" w:rsidP="00EE3526">
            <w:pPr>
              <w:spacing w:after="0" w:line="360" w:lineRule="auto"/>
              <w:jc w:val="both"/>
              <w:rPr>
                <w:rFonts w:asciiTheme="majorBidi" w:hAnsiTheme="majorBidi" w:cstheme="majorBidi"/>
                <w:sz w:val="24"/>
                <w:szCs w:val="24"/>
              </w:rPr>
            </w:pPr>
            <w:r w:rsidRPr="00092912">
              <w:rPr>
                <w:rFonts w:asciiTheme="majorBidi" w:hAnsiTheme="majorBidi" w:cstheme="majorBidi"/>
                <w:sz w:val="24"/>
                <w:szCs w:val="24"/>
              </w:rPr>
              <w:t>Plant</w:t>
            </w:r>
            <w:r>
              <w:rPr>
                <w:rFonts w:asciiTheme="majorBidi" w:hAnsiTheme="majorBidi" w:cstheme="majorBidi"/>
                <w:sz w:val="24"/>
                <w:szCs w:val="24"/>
              </w:rPr>
              <w:t>a</w:t>
            </w:r>
          </w:p>
        </w:tc>
      </w:tr>
      <w:tr w:rsidR="00EE3526" w:rsidRPr="00092912" w:rsidTr="00EE3526">
        <w:trPr>
          <w:trHeight w:val="469"/>
        </w:trPr>
        <w:tc>
          <w:tcPr>
            <w:tcW w:w="4286" w:type="dxa"/>
          </w:tcPr>
          <w:p w:rsidR="00EE3526" w:rsidRPr="00092912" w:rsidRDefault="00EE3526" w:rsidP="00EE3526">
            <w:pPr>
              <w:autoSpaceDE w:val="0"/>
              <w:autoSpaceDN w:val="0"/>
              <w:adjustRightInd w:val="0"/>
              <w:spacing w:after="0"/>
              <w:rPr>
                <w:rFonts w:asciiTheme="majorBidi" w:hAnsiTheme="majorBidi" w:cstheme="majorBidi"/>
                <w:sz w:val="24"/>
                <w:szCs w:val="24"/>
              </w:rPr>
            </w:pPr>
            <w:r w:rsidRPr="00092912">
              <w:rPr>
                <w:rFonts w:asciiTheme="majorBidi" w:hAnsiTheme="majorBidi" w:cstheme="majorBidi"/>
                <w:b/>
                <w:bCs/>
                <w:sz w:val="24"/>
                <w:szCs w:val="24"/>
              </w:rPr>
              <w:t xml:space="preserve">Division </w:t>
            </w:r>
          </w:p>
        </w:tc>
        <w:tc>
          <w:tcPr>
            <w:tcW w:w="4536" w:type="dxa"/>
          </w:tcPr>
          <w:p w:rsidR="00EE3526" w:rsidRPr="00092912" w:rsidRDefault="00EE3526" w:rsidP="00EE3526">
            <w:pPr>
              <w:spacing w:after="0" w:line="360" w:lineRule="auto"/>
              <w:jc w:val="both"/>
              <w:rPr>
                <w:rFonts w:asciiTheme="majorBidi" w:hAnsiTheme="majorBidi" w:cstheme="majorBidi"/>
                <w:sz w:val="24"/>
                <w:szCs w:val="24"/>
              </w:rPr>
            </w:pPr>
            <w:r w:rsidRPr="00092912">
              <w:rPr>
                <w:rFonts w:asciiTheme="majorBidi" w:hAnsiTheme="majorBidi" w:cstheme="majorBidi"/>
                <w:sz w:val="24"/>
                <w:szCs w:val="24"/>
              </w:rPr>
              <w:t>Magnoliophyta</w:t>
            </w:r>
          </w:p>
        </w:tc>
      </w:tr>
      <w:tr w:rsidR="00EE3526" w:rsidRPr="00092912" w:rsidTr="00EE3526">
        <w:trPr>
          <w:trHeight w:val="162"/>
        </w:trPr>
        <w:tc>
          <w:tcPr>
            <w:tcW w:w="4286" w:type="dxa"/>
          </w:tcPr>
          <w:p w:rsidR="00EE3526" w:rsidRPr="00092912" w:rsidRDefault="00EE3526" w:rsidP="00EE3526">
            <w:pPr>
              <w:autoSpaceDE w:val="0"/>
              <w:autoSpaceDN w:val="0"/>
              <w:adjustRightInd w:val="0"/>
              <w:spacing w:after="0"/>
              <w:rPr>
                <w:rFonts w:asciiTheme="majorBidi" w:hAnsiTheme="majorBidi" w:cstheme="majorBidi"/>
                <w:sz w:val="24"/>
                <w:szCs w:val="24"/>
              </w:rPr>
            </w:pPr>
            <w:r w:rsidRPr="00092912">
              <w:rPr>
                <w:rFonts w:asciiTheme="majorBidi" w:hAnsiTheme="majorBidi" w:cstheme="majorBidi"/>
                <w:b/>
                <w:bCs/>
                <w:sz w:val="24"/>
                <w:szCs w:val="24"/>
              </w:rPr>
              <w:t xml:space="preserve">Sous règne </w:t>
            </w:r>
          </w:p>
        </w:tc>
        <w:tc>
          <w:tcPr>
            <w:tcW w:w="4536" w:type="dxa"/>
          </w:tcPr>
          <w:p w:rsidR="00EE3526" w:rsidRPr="00092912" w:rsidRDefault="00EE3526" w:rsidP="00EE3526">
            <w:pPr>
              <w:spacing w:after="0" w:line="360" w:lineRule="auto"/>
              <w:jc w:val="both"/>
              <w:rPr>
                <w:rFonts w:asciiTheme="majorBidi" w:hAnsiTheme="majorBidi" w:cstheme="majorBidi"/>
                <w:sz w:val="24"/>
                <w:szCs w:val="24"/>
              </w:rPr>
            </w:pPr>
            <w:r w:rsidRPr="00092912">
              <w:rPr>
                <w:rFonts w:asciiTheme="majorBidi" w:hAnsiTheme="majorBidi" w:cstheme="majorBidi"/>
                <w:sz w:val="24"/>
                <w:szCs w:val="24"/>
              </w:rPr>
              <w:t>Trachéobionta</w:t>
            </w:r>
          </w:p>
        </w:tc>
      </w:tr>
      <w:tr w:rsidR="00EE3526" w:rsidRPr="00092912" w:rsidTr="00EE3526">
        <w:trPr>
          <w:trHeight w:val="162"/>
        </w:trPr>
        <w:tc>
          <w:tcPr>
            <w:tcW w:w="4286" w:type="dxa"/>
          </w:tcPr>
          <w:p w:rsidR="00EE3526" w:rsidRPr="00092912" w:rsidRDefault="00EE3526" w:rsidP="00EE3526">
            <w:pPr>
              <w:autoSpaceDE w:val="0"/>
              <w:autoSpaceDN w:val="0"/>
              <w:adjustRightInd w:val="0"/>
              <w:spacing w:after="0"/>
              <w:rPr>
                <w:rFonts w:asciiTheme="majorBidi" w:hAnsiTheme="majorBidi" w:cstheme="majorBidi"/>
                <w:sz w:val="24"/>
                <w:szCs w:val="24"/>
              </w:rPr>
            </w:pPr>
            <w:r w:rsidRPr="00092912">
              <w:rPr>
                <w:rFonts w:asciiTheme="majorBidi" w:hAnsiTheme="majorBidi" w:cstheme="majorBidi"/>
                <w:b/>
                <w:bCs/>
                <w:sz w:val="24"/>
                <w:szCs w:val="24"/>
              </w:rPr>
              <w:t xml:space="preserve">Sous classe </w:t>
            </w:r>
          </w:p>
        </w:tc>
        <w:tc>
          <w:tcPr>
            <w:tcW w:w="4536" w:type="dxa"/>
          </w:tcPr>
          <w:p w:rsidR="00EE3526" w:rsidRPr="00092912" w:rsidRDefault="00EE3526" w:rsidP="00EE3526">
            <w:pPr>
              <w:spacing w:after="0" w:line="360" w:lineRule="auto"/>
              <w:jc w:val="both"/>
              <w:rPr>
                <w:rFonts w:asciiTheme="majorBidi" w:hAnsiTheme="majorBidi" w:cstheme="majorBidi"/>
                <w:sz w:val="24"/>
                <w:szCs w:val="24"/>
              </w:rPr>
            </w:pPr>
            <w:r w:rsidRPr="00092912">
              <w:rPr>
                <w:rFonts w:asciiTheme="majorBidi" w:hAnsiTheme="majorBidi" w:cstheme="majorBidi"/>
                <w:sz w:val="24"/>
                <w:szCs w:val="24"/>
              </w:rPr>
              <w:t>Asteridae</w:t>
            </w:r>
          </w:p>
        </w:tc>
      </w:tr>
      <w:tr w:rsidR="00EE3526" w:rsidRPr="00092912" w:rsidTr="00EE3526">
        <w:trPr>
          <w:trHeight w:val="162"/>
        </w:trPr>
        <w:tc>
          <w:tcPr>
            <w:tcW w:w="4286" w:type="dxa"/>
          </w:tcPr>
          <w:p w:rsidR="00EE3526" w:rsidRPr="00092912" w:rsidRDefault="00EE3526" w:rsidP="00EE3526">
            <w:pPr>
              <w:autoSpaceDE w:val="0"/>
              <w:autoSpaceDN w:val="0"/>
              <w:adjustRightInd w:val="0"/>
              <w:spacing w:after="0"/>
              <w:rPr>
                <w:rFonts w:asciiTheme="majorBidi" w:hAnsiTheme="majorBidi" w:cstheme="majorBidi"/>
                <w:sz w:val="24"/>
                <w:szCs w:val="24"/>
              </w:rPr>
            </w:pPr>
            <w:r w:rsidRPr="00092912">
              <w:rPr>
                <w:rFonts w:asciiTheme="majorBidi" w:hAnsiTheme="majorBidi" w:cstheme="majorBidi"/>
                <w:b/>
                <w:bCs/>
                <w:sz w:val="24"/>
                <w:szCs w:val="24"/>
              </w:rPr>
              <w:t xml:space="preserve">Ordre </w:t>
            </w:r>
          </w:p>
        </w:tc>
        <w:tc>
          <w:tcPr>
            <w:tcW w:w="4536" w:type="dxa"/>
          </w:tcPr>
          <w:p w:rsidR="00EE3526" w:rsidRPr="00092912" w:rsidRDefault="00EE3526" w:rsidP="00EE3526">
            <w:pPr>
              <w:spacing w:after="0" w:line="360" w:lineRule="auto"/>
              <w:jc w:val="both"/>
              <w:rPr>
                <w:rFonts w:asciiTheme="majorBidi" w:hAnsiTheme="majorBidi" w:cstheme="majorBidi"/>
                <w:sz w:val="24"/>
                <w:szCs w:val="24"/>
              </w:rPr>
            </w:pPr>
            <w:r w:rsidRPr="00092912">
              <w:rPr>
                <w:rFonts w:asciiTheme="majorBidi" w:hAnsiTheme="majorBidi" w:cstheme="majorBidi"/>
                <w:sz w:val="24"/>
                <w:szCs w:val="24"/>
              </w:rPr>
              <w:t>Lamiales</w:t>
            </w:r>
          </w:p>
        </w:tc>
      </w:tr>
      <w:tr w:rsidR="00EE3526" w:rsidRPr="00092912" w:rsidTr="00EE3526">
        <w:trPr>
          <w:trHeight w:val="228"/>
        </w:trPr>
        <w:tc>
          <w:tcPr>
            <w:tcW w:w="4286" w:type="dxa"/>
          </w:tcPr>
          <w:p w:rsidR="00EE3526" w:rsidRPr="00092912" w:rsidRDefault="00EE3526" w:rsidP="00EE3526">
            <w:pPr>
              <w:spacing w:after="0" w:line="360" w:lineRule="auto"/>
              <w:jc w:val="both"/>
              <w:rPr>
                <w:rFonts w:asciiTheme="majorBidi" w:hAnsiTheme="majorBidi" w:cstheme="majorBidi"/>
                <w:sz w:val="24"/>
                <w:szCs w:val="24"/>
              </w:rPr>
            </w:pPr>
            <w:r w:rsidRPr="00092912">
              <w:rPr>
                <w:rFonts w:asciiTheme="majorBidi" w:hAnsiTheme="majorBidi" w:cstheme="majorBidi"/>
                <w:b/>
                <w:bCs/>
                <w:sz w:val="24"/>
                <w:szCs w:val="24"/>
              </w:rPr>
              <w:t>Famille</w:t>
            </w:r>
          </w:p>
        </w:tc>
        <w:tc>
          <w:tcPr>
            <w:tcW w:w="4536" w:type="dxa"/>
          </w:tcPr>
          <w:p w:rsidR="00EE3526" w:rsidRPr="00092912" w:rsidRDefault="00EE3526" w:rsidP="00EE3526">
            <w:pPr>
              <w:spacing w:after="0" w:line="360" w:lineRule="auto"/>
              <w:jc w:val="both"/>
              <w:rPr>
                <w:rFonts w:asciiTheme="majorBidi" w:hAnsiTheme="majorBidi" w:cstheme="majorBidi"/>
                <w:sz w:val="24"/>
                <w:szCs w:val="24"/>
              </w:rPr>
            </w:pPr>
            <w:r w:rsidRPr="00092912">
              <w:rPr>
                <w:rFonts w:asciiTheme="majorBidi" w:hAnsiTheme="majorBidi" w:cstheme="majorBidi"/>
                <w:sz w:val="24"/>
                <w:szCs w:val="24"/>
              </w:rPr>
              <w:t>Verbénacées</w:t>
            </w:r>
          </w:p>
        </w:tc>
      </w:tr>
      <w:tr w:rsidR="00EE3526" w:rsidRPr="00092912" w:rsidTr="00EE3526">
        <w:trPr>
          <w:trHeight w:val="36"/>
        </w:trPr>
        <w:tc>
          <w:tcPr>
            <w:tcW w:w="4286" w:type="dxa"/>
          </w:tcPr>
          <w:p w:rsidR="00EE3526" w:rsidRPr="00092912" w:rsidRDefault="00EE3526" w:rsidP="00EE3526">
            <w:pPr>
              <w:autoSpaceDE w:val="0"/>
              <w:autoSpaceDN w:val="0"/>
              <w:adjustRightInd w:val="0"/>
              <w:spacing w:after="0"/>
              <w:rPr>
                <w:rFonts w:asciiTheme="majorBidi" w:hAnsiTheme="majorBidi" w:cstheme="majorBidi"/>
                <w:i/>
                <w:iCs/>
                <w:sz w:val="24"/>
                <w:szCs w:val="24"/>
              </w:rPr>
            </w:pPr>
            <w:r w:rsidRPr="00092912">
              <w:rPr>
                <w:rFonts w:asciiTheme="majorBidi" w:hAnsiTheme="majorBidi" w:cstheme="majorBidi"/>
                <w:b/>
                <w:bCs/>
                <w:sz w:val="24"/>
                <w:szCs w:val="24"/>
              </w:rPr>
              <w:t xml:space="preserve">Genre </w:t>
            </w:r>
          </w:p>
        </w:tc>
        <w:tc>
          <w:tcPr>
            <w:tcW w:w="4536" w:type="dxa"/>
          </w:tcPr>
          <w:p w:rsidR="00EE3526" w:rsidRPr="00092912" w:rsidRDefault="00EE3526" w:rsidP="00EE3526">
            <w:pPr>
              <w:spacing w:after="0" w:line="360" w:lineRule="auto"/>
              <w:jc w:val="both"/>
              <w:rPr>
                <w:rFonts w:asciiTheme="majorBidi" w:hAnsiTheme="majorBidi" w:cstheme="majorBidi"/>
                <w:sz w:val="24"/>
                <w:szCs w:val="24"/>
              </w:rPr>
            </w:pPr>
            <w:r w:rsidRPr="00092912">
              <w:rPr>
                <w:rFonts w:asciiTheme="majorBidi" w:hAnsiTheme="majorBidi" w:cstheme="majorBidi"/>
                <w:i/>
                <w:iCs/>
                <w:sz w:val="24"/>
                <w:szCs w:val="24"/>
              </w:rPr>
              <w:t>Lippia</w:t>
            </w:r>
          </w:p>
        </w:tc>
      </w:tr>
      <w:tr w:rsidR="00EE3526" w:rsidRPr="00092912" w:rsidTr="00EE3526">
        <w:trPr>
          <w:trHeight w:val="250"/>
        </w:trPr>
        <w:tc>
          <w:tcPr>
            <w:tcW w:w="4286" w:type="dxa"/>
          </w:tcPr>
          <w:p w:rsidR="00EE3526" w:rsidRPr="00092912" w:rsidRDefault="00EE3526" w:rsidP="00EE3526">
            <w:pPr>
              <w:spacing w:after="0" w:line="360" w:lineRule="auto"/>
              <w:jc w:val="both"/>
              <w:rPr>
                <w:rFonts w:asciiTheme="majorBidi" w:hAnsiTheme="majorBidi" w:cstheme="majorBidi"/>
                <w:b/>
                <w:bCs/>
                <w:sz w:val="24"/>
                <w:szCs w:val="24"/>
              </w:rPr>
            </w:pPr>
            <w:r w:rsidRPr="00092912">
              <w:rPr>
                <w:rFonts w:asciiTheme="majorBidi" w:hAnsiTheme="majorBidi" w:cstheme="majorBidi"/>
                <w:b/>
                <w:bCs/>
                <w:sz w:val="24"/>
                <w:szCs w:val="24"/>
              </w:rPr>
              <w:t xml:space="preserve">Espèce </w:t>
            </w:r>
          </w:p>
        </w:tc>
        <w:tc>
          <w:tcPr>
            <w:tcW w:w="4536" w:type="dxa"/>
          </w:tcPr>
          <w:p w:rsidR="00EE3526" w:rsidRPr="00092912" w:rsidRDefault="00EE3526" w:rsidP="00EE3526">
            <w:pPr>
              <w:spacing w:after="0" w:line="360" w:lineRule="auto"/>
              <w:jc w:val="both"/>
              <w:rPr>
                <w:rFonts w:asciiTheme="majorBidi" w:hAnsiTheme="majorBidi" w:cstheme="majorBidi"/>
                <w:sz w:val="24"/>
                <w:szCs w:val="24"/>
              </w:rPr>
            </w:pPr>
            <w:r w:rsidRPr="00092912">
              <w:rPr>
                <w:rFonts w:asciiTheme="majorBidi" w:hAnsiTheme="majorBidi" w:cstheme="majorBidi"/>
                <w:i/>
                <w:iCs/>
                <w:sz w:val="24"/>
                <w:szCs w:val="24"/>
              </w:rPr>
              <w:t>Lippia  citriodora</w:t>
            </w:r>
            <w:r>
              <w:rPr>
                <w:rFonts w:asciiTheme="majorBidi" w:hAnsiTheme="majorBidi" w:cstheme="majorBidi"/>
                <w:sz w:val="24"/>
                <w:szCs w:val="24"/>
              </w:rPr>
              <w:t xml:space="preserve"> </w:t>
            </w:r>
          </w:p>
        </w:tc>
      </w:tr>
    </w:tbl>
    <w:p w:rsidR="00EE3526" w:rsidRDefault="00EE3526" w:rsidP="00EE3526">
      <w:pPr>
        <w:autoSpaceDE w:val="0"/>
        <w:autoSpaceDN w:val="0"/>
        <w:adjustRightInd w:val="0"/>
        <w:spacing w:after="0" w:line="360" w:lineRule="auto"/>
        <w:jc w:val="both"/>
        <w:rPr>
          <w:rFonts w:asciiTheme="majorBidi" w:hAnsiTheme="majorBidi" w:cstheme="majorBidi"/>
          <w:sz w:val="24"/>
          <w:szCs w:val="24"/>
        </w:rPr>
      </w:pPr>
      <w:r w:rsidRPr="00C96961">
        <w:rPr>
          <w:rFonts w:asciiTheme="majorBidi" w:hAnsiTheme="majorBidi" w:cstheme="majorBidi"/>
          <w:b/>
          <w:bCs/>
          <w:noProof/>
          <w:sz w:val="24"/>
          <w:szCs w:val="24"/>
          <w:lang w:val="en-US"/>
        </w:rPr>
        <w:drawing>
          <wp:anchor distT="0" distB="0" distL="114300" distR="114300" simplePos="0" relativeHeight="251695616" behindDoc="0" locked="0" layoutInCell="1" allowOverlap="1" wp14:anchorId="2EA17080" wp14:editId="0265B07A">
            <wp:simplePos x="0" y="0"/>
            <wp:positionH relativeFrom="margin">
              <wp:align>center</wp:align>
            </wp:positionH>
            <wp:positionV relativeFrom="paragraph">
              <wp:posOffset>2476464</wp:posOffset>
            </wp:positionV>
            <wp:extent cx="3105150" cy="1719580"/>
            <wp:effectExtent l="0" t="0" r="0" b="0"/>
            <wp:wrapTopAndBottom/>
            <wp:docPr id="37" name="Image 2" descr="C:\Users\TOSHIBA\Downloads\SHAREit\SM-A300H\photo\20180421_1055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SHAREit\SM-A300H\photo\20180421_105531-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05150" cy="1719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E3526" w:rsidRDefault="00EE3526" w:rsidP="009E3BC3">
      <w:pPr>
        <w:jc w:val="center"/>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655680" behindDoc="0" locked="0" layoutInCell="1" allowOverlap="1" wp14:anchorId="74557459" wp14:editId="0D5D7538">
                <wp:simplePos x="0" y="0"/>
                <wp:positionH relativeFrom="margin">
                  <wp:align>center</wp:align>
                </wp:positionH>
                <wp:positionV relativeFrom="paragraph">
                  <wp:posOffset>1798236</wp:posOffset>
                </wp:positionV>
                <wp:extent cx="4208145" cy="319178"/>
                <wp:effectExtent l="0" t="0" r="20955" b="24130"/>
                <wp:wrapNone/>
                <wp:docPr id="49" name="Rectangle à coins arrondi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8145" cy="319178"/>
                        </a:xfrm>
                        <a:prstGeom prst="roundRect">
                          <a:avLst>
                            <a:gd name="adj" fmla="val 16667"/>
                          </a:avLst>
                        </a:prstGeom>
                        <a:solidFill>
                          <a:srgbClr val="FFFFFF"/>
                        </a:solidFill>
                        <a:ln w="9525">
                          <a:solidFill>
                            <a:schemeClr val="tx1">
                              <a:lumMod val="100000"/>
                              <a:lumOff val="0"/>
                            </a:schemeClr>
                          </a:solidFill>
                          <a:round/>
                          <a:headEnd/>
                          <a:tailEnd/>
                        </a:ln>
                      </wps:spPr>
                      <wps:txbx>
                        <w:txbxContent>
                          <w:p w:rsidR="00DF419A" w:rsidRPr="00B23C36" w:rsidRDefault="00DF419A" w:rsidP="007C033E">
                            <w:pPr>
                              <w:autoSpaceDE w:val="0"/>
                              <w:autoSpaceDN w:val="0"/>
                              <w:adjustRightInd w:val="0"/>
                              <w:spacing w:after="0" w:line="360" w:lineRule="auto"/>
                              <w:jc w:val="center"/>
                              <w:rPr>
                                <w:rFonts w:asciiTheme="majorBidi" w:hAnsiTheme="majorBidi" w:cstheme="majorBidi"/>
                              </w:rPr>
                            </w:pPr>
                            <w:r w:rsidRPr="00C96961">
                              <w:rPr>
                                <w:rFonts w:asciiTheme="majorBidi" w:hAnsiTheme="majorBidi" w:cstheme="majorBidi"/>
                                <w:b/>
                                <w:bCs/>
                              </w:rPr>
                              <w:t xml:space="preserve">Figure11. </w:t>
                            </w:r>
                            <w:r>
                              <w:rPr>
                                <w:rFonts w:asciiTheme="majorBidi" w:hAnsiTheme="majorBidi" w:cstheme="majorBidi"/>
                              </w:rPr>
                              <w:t>F</w:t>
                            </w:r>
                            <w:r w:rsidRPr="00C96961">
                              <w:rPr>
                                <w:rFonts w:asciiTheme="majorBidi" w:hAnsiTheme="majorBidi" w:cstheme="majorBidi"/>
                              </w:rPr>
                              <w:t xml:space="preserve">euilles de </w:t>
                            </w:r>
                            <w:r w:rsidRPr="00C96961">
                              <w:rPr>
                                <w:rFonts w:asciiTheme="majorBidi" w:hAnsiTheme="majorBidi" w:cstheme="majorBidi"/>
                                <w:i/>
                                <w:iCs/>
                              </w:rPr>
                              <w:t xml:space="preserve">Lippia citriodora </w:t>
                            </w:r>
                            <w:r>
                              <w:rPr>
                                <w:rFonts w:asciiTheme="majorBidi" w:hAnsiTheme="majorBidi" w:cstheme="majorBidi"/>
                              </w:rPr>
                              <w:t>(photo personnelle</w:t>
                            </w:r>
                            <w:r w:rsidRPr="00C96961">
                              <w:rPr>
                                <w:rFonts w:asciiTheme="majorBidi" w:hAnsiTheme="majorBidi" w:cstheme="majorBidi"/>
                              </w:rPr>
                              <w:t>)</w:t>
                            </w:r>
                          </w:p>
                          <w:p w:rsidR="00DF419A" w:rsidRDefault="00DF419A" w:rsidP="009E3B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57459" id="Rectangle à coins arrondis 49" o:spid="_x0000_s1033" style="position:absolute;left:0;text-align:left;margin-left:0;margin-top:141.6pt;width:331.35pt;height:25.1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" strokecolor="black [3213]">
                <v:textbox>
                  <w:txbxContent>
                    <w:p w:rsidR="00DF419A" w:rsidRPr="00B23C36" w:rsidRDefault="00DF419A" w:rsidP="007C033E">
                      <w:pPr>
                        <w:autoSpaceDE w:val="0"/>
                        <w:autoSpaceDN w:val="0"/>
                        <w:adjustRightInd w:val="0"/>
                        <w:spacing w:after="0" w:line="360" w:lineRule="auto"/>
                        <w:jc w:val="center"/>
                        <w:rPr>
                          <w:rFonts w:asciiTheme="majorBidi" w:hAnsiTheme="majorBidi" w:cstheme="majorBidi"/>
                        </w:rPr>
                      </w:pPr>
                      <w:r w:rsidRPr="00C96961">
                        <w:rPr>
                          <w:rFonts w:asciiTheme="majorBidi" w:hAnsiTheme="majorBidi" w:cstheme="majorBidi"/>
                          <w:b/>
                          <w:bCs/>
                        </w:rPr>
                        <w:t xml:space="preserve">Figure11. </w:t>
                      </w:r>
                      <w:r>
                        <w:rPr>
                          <w:rFonts w:asciiTheme="majorBidi" w:hAnsiTheme="majorBidi" w:cstheme="majorBidi"/>
                        </w:rPr>
                        <w:t>F</w:t>
                      </w:r>
                      <w:r w:rsidRPr="00C96961">
                        <w:rPr>
                          <w:rFonts w:asciiTheme="majorBidi" w:hAnsiTheme="majorBidi" w:cstheme="majorBidi"/>
                        </w:rPr>
                        <w:t xml:space="preserve">euilles de </w:t>
                      </w:r>
                      <w:r w:rsidRPr="00C96961">
                        <w:rPr>
                          <w:rFonts w:asciiTheme="majorBidi" w:hAnsiTheme="majorBidi" w:cstheme="majorBidi"/>
                          <w:i/>
                          <w:iCs/>
                        </w:rPr>
                        <w:t xml:space="preserve">Lippia citriodora </w:t>
                      </w:r>
                      <w:r>
                        <w:rPr>
                          <w:rFonts w:asciiTheme="majorBidi" w:hAnsiTheme="majorBidi" w:cstheme="majorBidi"/>
                        </w:rPr>
                        <w:t>(photo personnelle</w:t>
                      </w:r>
                      <w:r w:rsidRPr="00C96961">
                        <w:rPr>
                          <w:rFonts w:asciiTheme="majorBidi" w:hAnsiTheme="majorBidi" w:cstheme="majorBidi"/>
                        </w:rPr>
                        <w:t>)</w:t>
                      </w:r>
                    </w:p>
                    <w:p w:rsidR="00DF419A" w:rsidRDefault="00DF419A" w:rsidP="009E3BC3"/>
                  </w:txbxContent>
                </v:textbox>
                <w10:wrap anchorx="margin"/>
              </v:roundrect>
            </w:pict>
          </mc:Fallback>
        </mc:AlternateContent>
      </w:r>
    </w:p>
    <w:p w:rsidR="009E3BC3" w:rsidRPr="00C96961" w:rsidRDefault="009E3BC3" w:rsidP="009E3BC3">
      <w:pPr>
        <w:jc w:val="center"/>
        <w:rPr>
          <w:rFonts w:asciiTheme="majorBidi" w:hAnsiTheme="majorBidi" w:cstheme="majorBidi"/>
          <w:b/>
          <w:bCs/>
          <w:sz w:val="24"/>
          <w:szCs w:val="24"/>
        </w:rPr>
      </w:pPr>
      <w:r w:rsidRPr="00C96961">
        <w:rPr>
          <w:rFonts w:asciiTheme="majorBidi" w:hAnsiTheme="majorBidi" w:cstheme="majorBidi"/>
          <w:b/>
          <w:bCs/>
          <w:sz w:val="24"/>
          <w:szCs w:val="24"/>
        </w:rPr>
        <w:t xml:space="preserve">        </w:t>
      </w:r>
    </w:p>
    <w:p w:rsidR="009E3BC3" w:rsidRPr="00C96961" w:rsidRDefault="009E3BC3" w:rsidP="009E3BC3">
      <w:pPr>
        <w:autoSpaceDE w:val="0"/>
        <w:autoSpaceDN w:val="0"/>
        <w:adjustRightInd w:val="0"/>
        <w:spacing w:line="360" w:lineRule="auto"/>
        <w:ind w:firstLine="284"/>
        <w:jc w:val="both"/>
        <w:rPr>
          <w:rFonts w:asciiTheme="majorBidi" w:hAnsiTheme="majorBidi" w:cstheme="majorBidi"/>
          <w:sz w:val="24"/>
          <w:szCs w:val="24"/>
        </w:rPr>
      </w:pPr>
      <w:r w:rsidRPr="00C96961">
        <w:rPr>
          <w:rFonts w:asciiTheme="majorBidi" w:hAnsiTheme="majorBidi" w:cstheme="majorBidi"/>
          <w:sz w:val="24"/>
          <w:szCs w:val="24"/>
        </w:rPr>
        <w:t xml:space="preserve">La verveine odorante est cultivée sous les climats tempérés comme plante aromatique et ornementale, ainsi que pour ses feuilles, utilisées en phytothérapie. Celles-ci sont récoltées à la fin de l'été. Elle s'accommode sur tous les types des sols et exige une quantité d'eau importante (Pascual et </w:t>
      </w:r>
      <w:r w:rsidRPr="00C96961">
        <w:rPr>
          <w:rFonts w:asciiTheme="majorBidi" w:hAnsiTheme="majorBidi" w:cstheme="majorBidi"/>
          <w:i/>
          <w:iCs/>
          <w:sz w:val="24"/>
          <w:szCs w:val="24"/>
        </w:rPr>
        <w:t xml:space="preserve">al., </w:t>
      </w:r>
      <w:r w:rsidRPr="00C96961">
        <w:rPr>
          <w:rFonts w:asciiTheme="majorBidi" w:hAnsiTheme="majorBidi" w:cstheme="majorBidi"/>
          <w:sz w:val="24"/>
          <w:szCs w:val="24"/>
        </w:rPr>
        <w:t>2001). Elle s'acclimate d'un sol perméable, bien drainé et des endroits ensoleillés ou semi- ombragés</w:t>
      </w:r>
      <w:r w:rsidR="00745A2B" w:rsidRPr="00C96961">
        <w:rPr>
          <w:rFonts w:asciiTheme="majorBidi" w:hAnsiTheme="majorBidi" w:cstheme="majorBidi"/>
          <w:sz w:val="24"/>
          <w:szCs w:val="24"/>
        </w:rPr>
        <w:t>, abrités</w:t>
      </w:r>
      <w:r w:rsidRPr="00C96961">
        <w:rPr>
          <w:rFonts w:asciiTheme="majorBidi" w:hAnsiTheme="majorBidi" w:cstheme="majorBidi"/>
          <w:sz w:val="24"/>
          <w:szCs w:val="24"/>
        </w:rPr>
        <w:t xml:space="preserve"> des vents froids. Elle exige un sol frais en été, sans excès d'humidité qui entraine la pourriture de ses racines. Elle doit être paillée en hiver pour la protéger du gel, car elle ne supporte pas les températures inférieures à 4ºC (Botrel, 2001)</w:t>
      </w:r>
      <w:r w:rsidRPr="00C96961">
        <w:rPr>
          <w:rFonts w:asciiTheme="majorBidi" w:hAnsiTheme="majorBidi" w:cstheme="majorBidi"/>
          <w:b/>
          <w:bCs/>
          <w:i/>
          <w:iCs/>
          <w:sz w:val="24"/>
          <w:szCs w:val="24"/>
        </w:rPr>
        <w:t xml:space="preserve">. </w:t>
      </w:r>
      <w:r w:rsidRPr="00C96961">
        <w:rPr>
          <w:rFonts w:asciiTheme="majorBidi" w:hAnsiTheme="majorBidi" w:cstheme="majorBidi"/>
          <w:sz w:val="24"/>
          <w:szCs w:val="24"/>
        </w:rPr>
        <w:t xml:space="preserve">Elle est agréable à boire et s'emploie surtout dans les digestions difficiles, les indigestions, les ballonnements, les brûlures d'estomac (Pascual et </w:t>
      </w:r>
      <w:r w:rsidRPr="00C96961">
        <w:rPr>
          <w:rFonts w:asciiTheme="majorBidi" w:hAnsiTheme="majorBidi" w:cstheme="majorBidi"/>
          <w:i/>
          <w:iCs/>
          <w:sz w:val="24"/>
          <w:szCs w:val="24"/>
        </w:rPr>
        <w:t xml:space="preserve">al., </w:t>
      </w:r>
      <w:r w:rsidRPr="00C96961">
        <w:rPr>
          <w:rFonts w:asciiTheme="majorBidi" w:hAnsiTheme="majorBidi" w:cstheme="majorBidi"/>
          <w:sz w:val="24"/>
          <w:szCs w:val="24"/>
        </w:rPr>
        <w:t>2001; Saidi, 2014). Elle est également utilisée contre les états nerveux, les palpitations, les migraines, les bourdonnements d'oreille et les vertiges (Saidi, 2014).</w:t>
      </w:r>
    </w:p>
    <w:p w:rsidR="00EE3526" w:rsidRDefault="00EE3526" w:rsidP="009E3BC3">
      <w:pPr>
        <w:autoSpaceDE w:val="0"/>
        <w:autoSpaceDN w:val="0"/>
        <w:adjustRightInd w:val="0"/>
        <w:spacing w:before="120" w:after="0" w:line="360" w:lineRule="auto"/>
        <w:jc w:val="both"/>
        <w:rPr>
          <w:rFonts w:asciiTheme="majorBidi" w:hAnsiTheme="majorBidi" w:cstheme="majorBidi"/>
          <w:b/>
          <w:bCs/>
          <w:sz w:val="24"/>
          <w:szCs w:val="24"/>
        </w:rPr>
      </w:pPr>
    </w:p>
    <w:p w:rsidR="009E3BC3" w:rsidRPr="00C96961" w:rsidRDefault="009E3BC3" w:rsidP="009E3BC3">
      <w:pPr>
        <w:autoSpaceDE w:val="0"/>
        <w:autoSpaceDN w:val="0"/>
        <w:adjustRightInd w:val="0"/>
        <w:spacing w:before="120" w:after="0" w:line="360" w:lineRule="auto"/>
        <w:jc w:val="both"/>
        <w:rPr>
          <w:rFonts w:asciiTheme="majorBidi" w:hAnsiTheme="majorBidi" w:cstheme="majorBidi"/>
          <w:b/>
          <w:bCs/>
          <w:sz w:val="24"/>
          <w:szCs w:val="24"/>
        </w:rPr>
      </w:pPr>
      <w:r w:rsidRPr="00C96961">
        <w:rPr>
          <w:rFonts w:asciiTheme="majorBidi" w:hAnsiTheme="majorBidi" w:cstheme="majorBidi"/>
          <w:b/>
          <w:bCs/>
          <w:sz w:val="24"/>
          <w:szCs w:val="24"/>
        </w:rPr>
        <w:lastRenderedPageBreak/>
        <w:t>2.</w:t>
      </w:r>
      <w:r>
        <w:rPr>
          <w:rFonts w:asciiTheme="majorBidi" w:hAnsiTheme="majorBidi" w:cstheme="majorBidi"/>
          <w:b/>
          <w:bCs/>
          <w:sz w:val="24"/>
          <w:szCs w:val="24"/>
        </w:rPr>
        <w:t>4</w:t>
      </w:r>
      <w:r w:rsidRPr="00C96961">
        <w:rPr>
          <w:rFonts w:asciiTheme="majorBidi" w:hAnsiTheme="majorBidi" w:cstheme="majorBidi"/>
          <w:b/>
          <w:bCs/>
          <w:sz w:val="24"/>
          <w:szCs w:val="24"/>
        </w:rPr>
        <w:t>. Huiles essentielles </w:t>
      </w:r>
    </w:p>
    <w:p w:rsidR="009E3BC3" w:rsidRPr="00C96961" w:rsidRDefault="009E3BC3" w:rsidP="009E3BC3">
      <w:pPr>
        <w:autoSpaceDE w:val="0"/>
        <w:autoSpaceDN w:val="0"/>
        <w:adjustRightInd w:val="0"/>
        <w:spacing w:before="120" w:after="0" w:line="360" w:lineRule="auto"/>
        <w:jc w:val="both"/>
        <w:rPr>
          <w:rFonts w:asciiTheme="majorBidi" w:hAnsiTheme="majorBidi" w:cstheme="majorBidi"/>
          <w:b/>
          <w:bCs/>
          <w:sz w:val="24"/>
          <w:szCs w:val="24"/>
        </w:rPr>
      </w:pPr>
      <w:r w:rsidRPr="00C96961">
        <w:rPr>
          <w:rFonts w:asciiTheme="majorBidi" w:hAnsiTheme="majorBidi" w:cstheme="majorBidi"/>
          <w:b/>
          <w:bCs/>
          <w:sz w:val="24"/>
          <w:szCs w:val="24"/>
        </w:rPr>
        <w:t>2.</w:t>
      </w:r>
      <w:r>
        <w:rPr>
          <w:rFonts w:asciiTheme="majorBidi" w:hAnsiTheme="majorBidi" w:cstheme="majorBidi"/>
          <w:b/>
          <w:bCs/>
          <w:sz w:val="24"/>
          <w:szCs w:val="24"/>
        </w:rPr>
        <w:t>4</w:t>
      </w:r>
      <w:r w:rsidRPr="00C96961">
        <w:rPr>
          <w:rFonts w:asciiTheme="majorBidi" w:hAnsiTheme="majorBidi" w:cstheme="majorBidi"/>
          <w:b/>
          <w:bCs/>
          <w:i/>
          <w:iCs/>
          <w:sz w:val="24"/>
          <w:szCs w:val="24"/>
        </w:rPr>
        <w:t>.</w:t>
      </w:r>
      <w:r w:rsidRPr="00C96961">
        <w:rPr>
          <w:rFonts w:asciiTheme="majorBidi" w:hAnsiTheme="majorBidi" w:cstheme="majorBidi"/>
          <w:b/>
          <w:bCs/>
          <w:sz w:val="24"/>
          <w:szCs w:val="24"/>
        </w:rPr>
        <w:t>1. Définition des huiles essentielles </w:t>
      </w:r>
    </w:p>
    <w:p w:rsidR="009E3BC3" w:rsidRPr="00C96961" w:rsidRDefault="009E3BC3" w:rsidP="009E3BC3">
      <w:pPr>
        <w:autoSpaceDE w:val="0"/>
        <w:autoSpaceDN w:val="0"/>
        <w:adjustRightInd w:val="0"/>
        <w:spacing w:before="120" w:after="0" w:line="360" w:lineRule="auto"/>
        <w:jc w:val="both"/>
        <w:rPr>
          <w:rFonts w:asciiTheme="majorBidi" w:hAnsiTheme="majorBidi" w:cstheme="majorBidi"/>
          <w:sz w:val="24"/>
          <w:szCs w:val="24"/>
        </w:rPr>
      </w:pPr>
      <w:r w:rsidRPr="00C96961">
        <w:rPr>
          <w:rFonts w:asciiTheme="majorBidi" w:hAnsiTheme="majorBidi" w:cstheme="majorBidi"/>
          <w:sz w:val="24"/>
          <w:szCs w:val="24"/>
        </w:rPr>
        <w:t xml:space="preserve">       Le terme huile essentielle est </w:t>
      </w:r>
      <w:r w:rsidR="00745A2B" w:rsidRPr="00C96961">
        <w:rPr>
          <w:rFonts w:asciiTheme="majorBidi" w:hAnsiTheme="majorBidi" w:cstheme="majorBidi"/>
          <w:sz w:val="24"/>
          <w:szCs w:val="24"/>
        </w:rPr>
        <w:t>le parfum</w:t>
      </w:r>
      <w:r w:rsidRPr="00C96961">
        <w:rPr>
          <w:rFonts w:asciiTheme="majorBidi" w:hAnsiTheme="majorBidi" w:cstheme="majorBidi"/>
          <w:sz w:val="24"/>
          <w:szCs w:val="24"/>
        </w:rPr>
        <w:t xml:space="preserve"> des plantes aromatiques. Elle s’appelle aussi « essence » ou « huiles volatiles » qui </w:t>
      </w:r>
      <w:r w:rsidR="001A036B" w:rsidRPr="00C96961">
        <w:rPr>
          <w:rFonts w:asciiTheme="majorBidi" w:hAnsiTheme="majorBidi" w:cstheme="majorBidi"/>
          <w:sz w:val="24"/>
          <w:szCs w:val="24"/>
        </w:rPr>
        <w:t>sont</w:t>
      </w:r>
      <w:r w:rsidR="00745A2B" w:rsidRPr="00C96961">
        <w:rPr>
          <w:rFonts w:asciiTheme="majorBidi" w:hAnsiTheme="majorBidi" w:cstheme="majorBidi"/>
          <w:sz w:val="24"/>
          <w:szCs w:val="24"/>
        </w:rPr>
        <w:t xml:space="preserve"> un</w:t>
      </w:r>
      <w:r w:rsidRPr="00C96961">
        <w:rPr>
          <w:rFonts w:asciiTheme="majorBidi" w:hAnsiTheme="majorBidi" w:cstheme="majorBidi"/>
          <w:sz w:val="24"/>
          <w:szCs w:val="24"/>
        </w:rPr>
        <w:t xml:space="preserve"> produit de composition généralement assez complexe renferment les principes volatils contenus dans les </w:t>
      </w:r>
      <w:r w:rsidR="00745A2B" w:rsidRPr="00C96961">
        <w:rPr>
          <w:rFonts w:asciiTheme="majorBidi" w:hAnsiTheme="majorBidi" w:cstheme="majorBidi"/>
          <w:sz w:val="24"/>
          <w:szCs w:val="24"/>
        </w:rPr>
        <w:t>végétaux et</w:t>
      </w:r>
      <w:r w:rsidRPr="00C96961">
        <w:rPr>
          <w:rFonts w:asciiTheme="majorBidi" w:hAnsiTheme="majorBidi" w:cstheme="majorBidi"/>
          <w:sz w:val="24"/>
          <w:szCs w:val="24"/>
        </w:rPr>
        <w:t xml:space="preserve"> plus ou moins </w:t>
      </w:r>
      <w:r w:rsidR="00745A2B" w:rsidRPr="00C96961">
        <w:rPr>
          <w:rFonts w:asciiTheme="majorBidi" w:hAnsiTheme="majorBidi" w:cstheme="majorBidi"/>
          <w:sz w:val="24"/>
          <w:szCs w:val="24"/>
        </w:rPr>
        <w:t>modifiée au</w:t>
      </w:r>
      <w:r w:rsidRPr="00C96961">
        <w:rPr>
          <w:rFonts w:asciiTheme="majorBidi" w:hAnsiTheme="majorBidi" w:cstheme="majorBidi"/>
          <w:sz w:val="24"/>
          <w:szCs w:val="24"/>
        </w:rPr>
        <w:t xml:space="preserve"> </w:t>
      </w:r>
      <w:r w:rsidR="001A036B" w:rsidRPr="00C96961">
        <w:rPr>
          <w:rFonts w:asciiTheme="majorBidi" w:hAnsiTheme="majorBidi" w:cstheme="majorBidi"/>
          <w:sz w:val="24"/>
          <w:szCs w:val="24"/>
        </w:rPr>
        <w:t>cours de</w:t>
      </w:r>
      <w:r w:rsidRPr="00C96961">
        <w:rPr>
          <w:rFonts w:asciiTheme="majorBidi" w:hAnsiTheme="majorBidi" w:cstheme="majorBidi"/>
          <w:sz w:val="24"/>
          <w:szCs w:val="24"/>
        </w:rPr>
        <w:t xml:space="preserve"> la préparation (Bruneton, 1999). Elles différent des huiles </w:t>
      </w:r>
      <w:r w:rsidR="00745A2B" w:rsidRPr="00C96961">
        <w:rPr>
          <w:rFonts w:asciiTheme="majorBidi" w:hAnsiTheme="majorBidi" w:cstheme="majorBidi"/>
          <w:sz w:val="24"/>
          <w:szCs w:val="24"/>
        </w:rPr>
        <w:t>fixes (</w:t>
      </w:r>
      <w:r w:rsidRPr="00C96961">
        <w:rPr>
          <w:rFonts w:asciiTheme="majorBidi" w:hAnsiTheme="majorBidi" w:cstheme="majorBidi"/>
          <w:sz w:val="24"/>
          <w:szCs w:val="24"/>
        </w:rPr>
        <w:t xml:space="preserve">huile d’olive,…) et des graisses végétales par leur </w:t>
      </w:r>
      <w:r w:rsidR="00745A2B" w:rsidRPr="00C96961">
        <w:rPr>
          <w:rFonts w:asciiTheme="majorBidi" w:hAnsiTheme="majorBidi" w:cstheme="majorBidi"/>
          <w:sz w:val="24"/>
          <w:szCs w:val="24"/>
        </w:rPr>
        <w:t>caractère volatil</w:t>
      </w:r>
      <w:r w:rsidRPr="00C96961">
        <w:rPr>
          <w:rFonts w:asciiTheme="majorBidi" w:hAnsiTheme="majorBidi" w:cstheme="majorBidi"/>
          <w:sz w:val="24"/>
          <w:szCs w:val="24"/>
        </w:rPr>
        <w:t xml:space="preserve"> ains</w:t>
      </w:r>
      <w:r w:rsidR="00156F30">
        <w:rPr>
          <w:rFonts w:asciiTheme="majorBidi" w:hAnsiTheme="majorBidi" w:cstheme="majorBidi"/>
          <w:sz w:val="24"/>
          <w:szCs w:val="24"/>
        </w:rPr>
        <w:t>i que leur composition chimique</w:t>
      </w:r>
      <w:r w:rsidRPr="00C96961">
        <w:rPr>
          <w:rFonts w:asciiTheme="majorBidi" w:hAnsiTheme="majorBidi" w:cstheme="majorBidi"/>
          <w:sz w:val="24"/>
          <w:szCs w:val="24"/>
        </w:rPr>
        <w:t xml:space="preserve"> (Balz, 1986).</w:t>
      </w:r>
    </w:p>
    <w:p w:rsidR="009E3BC3" w:rsidRPr="00C96961" w:rsidRDefault="009E3BC3" w:rsidP="000C1A15">
      <w:pPr>
        <w:autoSpaceDE w:val="0"/>
        <w:autoSpaceDN w:val="0"/>
        <w:adjustRightInd w:val="0"/>
        <w:spacing w:line="360" w:lineRule="auto"/>
        <w:jc w:val="both"/>
        <w:rPr>
          <w:rFonts w:asciiTheme="majorBidi" w:hAnsiTheme="majorBidi" w:cstheme="majorBidi"/>
          <w:sz w:val="24"/>
          <w:szCs w:val="24"/>
        </w:rPr>
      </w:pPr>
      <w:r w:rsidRPr="00C96961">
        <w:rPr>
          <w:rFonts w:asciiTheme="majorBidi" w:hAnsiTheme="majorBidi" w:cstheme="majorBidi"/>
          <w:sz w:val="24"/>
          <w:szCs w:val="24"/>
        </w:rPr>
        <w:t xml:space="preserve">       Plus récemment, la norme (AFNOR NF T75-006 5FEVRIER 1998) a donné la définition suivante d’une huile essentielle : « produit </w:t>
      </w:r>
      <w:r w:rsidR="00745A2B" w:rsidRPr="00C96961">
        <w:rPr>
          <w:rFonts w:asciiTheme="majorBidi" w:hAnsiTheme="majorBidi" w:cstheme="majorBidi"/>
          <w:sz w:val="24"/>
          <w:szCs w:val="24"/>
        </w:rPr>
        <w:t>obtenue à</w:t>
      </w:r>
      <w:r w:rsidRPr="00C96961">
        <w:rPr>
          <w:rFonts w:asciiTheme="majorBidi" w:hAnsiTheme="majorBidi" w:cstheme="majorBidi"/>
          <w:sz w:val="24"/>
          <w:szCs w:val="24"/>
        </w:rPr>
        <w:t xml:space="preserve"> partir d’une </w:t>
      </w:r>
      <w:r w:rsidR="00745A2B" w:rsidRPr="00C96961">
        <w:rPr>
          <w:rFonts w:asciiTheme="majorBidi" w:hAnsiTheme="majorBidi" w:cstheme="majorBidi"/>
          <w:sz w:val="24"/>
          <w:szCs w:val="24"/>
        </w:rPr>
        <w:t>matière première</w:t>
      </w:r>
      <w:r w:rsidRPr="00C96961">
        <w:rPr>
          <w:rFonts w:asciiTheme="majorBidi" w:hAnsiTheme="majorBidi" w:cstheme="majorBidi"/>
          <w:sz w:val="24"/>
          <w:szCs w:val="24"/>
        </w:rPr>
        <w:t xml:space="preserve"> végétale soit par </w:t>
      </w:r>
      <w:r w:rsidR="00745A2B" w:rsidRPr="00C96961">
        <w:rPr>
          <w:rFonts w:asciiTheme="majorBidi" w:hAnsiTheme="majorBidi" w:cstheme="majorBidi"/>
          <w:sz w:val="24"/>
          <w:szCs w:val="24"/>
        </w:rPr>
        <w:t>entrainement à</w:t>
      </w:r>
      <w:r w:rsidRPr="00C96961">
        <w:rPr>
          <w:rFonts w:asciiTheme="majorBidi" w:hAnsiTheme="majorBidi" w:cstheme="majorBidi"/>
          <w:sz w:val="24"/>
          <w:szCs w:val="24"/>
        </w:rPr>
        <w:t xml:space="preserve"> la </w:t>
      </w:r>
      <w:r w:rsidR="00745A2B" w:rsidRPr="00C96961">
        <w:rPr>
          <w:rFonts w:asciiTheme="majorBidi" w:hAnsiTheme="majorBidi" w:cstheme="majorBidi"/>
          <w:sz w:val="24"/>
          <w:szCs w:val="24"/>
        </w:rPr>
        <w:t>vapeur soit</w:t>
      </w:r>
      <w:r w:rsidRPr="00C96961">
        <w:rPr>
          <w:rFonts w:asciiTheme="majorBidi" w:hAnsiTheme="majorBidi" w:cstheme="majorBidi"/>
          <w:sz w:val="24"/>
          <w:szCs w:val="24"/>
        </w:rPr>
        <w:t xml:space="preserve"> par procédés mécaniques à partir de l’épicarpe des citrus soit par </w:t>
      </w:r>
      <w:r w:rsidR="00745A2B" w:rsidRPr="00C96961">
        <w:rPr>
          <w:rFonts w:asciiTheme="majorBidi" w:hAnsiTheme="majorBidi" w:cstheme="majorBidi"/>
          <w:sz w:val="24"/>
          <w:szCs w:val="24"/>
        </w:rPr>
        <w:t>distillation sèche</w:t>
      </w:r>
      <w:r w:rsidRPr="00C96961">
        <w:rPr>
          <w:rFonts w:asciiTheme="majorBidi" w:hAnsiTheme="majorBidi" w:cstheme="majorBidi"/>
          <w:sz w:val="24"/>
          <w:szCs w:val="24"/>
        </w:rPr>
        <w:t xml:space="preserve">.  L’huile essentielles est ensuite séparée de </w:t>
      </w:r>
      <w:r w:rsidR="00745A2B" w:rsidRPr="00C96961">
        <w:rPr>
          <w:rFonts w:asciiTheme="majorBidi" w:hAnsiTheme="majorBidi" w:cstheme="majorBidi"/>
          <w:sz w:val="24"/>
          <w:szCs w:val="24"/>
        </w:rPr>
        <w:t xml:space="preserve">la </w:t>
      </w:r>
      <w:r w:rsidR="000C1A15" w:rsidRPr="00C96961">
        <w:rPr>
          <w:rFonts w:asciiTheme="majorBidi" w:hAnsiTheme="majorBidi" w:cstheme="majorBidi"/>
          <w:sz w:val="24"/>
          <w:szCs w:val="24"/>
        </w:rPr>
        <w:t>phase aqueuse</w:t>
      </w:r>
      <w:r w:rsidRPr="00C96961">
        <w:rPr>
          <w:rFonts w:asciiTheme="majorBidi" w:hAnsiTheme="majorBidi" w:cstheme="majorBidi"/>
          <w:sz w:val="24"/>
          <w:szCs w:val="24"/>
        </w:rPr>
        <w:t xml:space="preserve"> par des procèdes physiques pour les deux premiers modes d’obtention. Elle peut subir des traitements physiques n’entrainant pas de changement significatif de sa composition (Bruneton, 2008).</w:t>
      </w:r>
    </w:p>
    <w:p w:rsidR="009E3BC3" w:rsidRPr="00C96961" w:rsidRDefault="009E3BC3" w:rsidP="009E3BC3">
      <w:pPr>
        <w:autoSpaceDE w:val="0"/>
        <w:autoSpaceDN w:val="0"/>
        <w:adjustRightInd w:val="0"/>
        <w:spacing w:after="0" w:line="240" w:lineRule="auto"/>
        <w:rPr>
          <w:rFonts w:asciiTheme="majorBidi" w:hAnsiTheme="majorBidi" w:cstheme="majorBidi"/>
          <w:b/>
          <w:bCs/>
          <w:sz w:val="24"/>
          <w:szCs w:val="24"/>
        </w:rPr>
      </w:pPr>
      <w:r w:rsidRPr="00C96961">
        <w:rPr>
          <w:rFonts w:asciiTheme="majorBidi" w:hAnsiTheme="majorBidi" w:cstheme="majorBidi"/>
          <w:b/>
          <w:bCs/>
          <w:sz w:val="24"/>
          <w:szCs w:val="24"/>
        </w:rPr>
        <w:t>2.</w:t>
      </w:r>
      <w:r>
        <w:rPr>
          <w:rFonts w:asciiTheme="majorBidi" w:hAnsiTheme="majorBidi" w:cstheme="majorBidi"/>
          <w:b/>
          <w:bCs/>
          <w:sz w:val="24"/>
          <w:szCs w:val="24"/>
        </w:rPr>
        <w:t>4</w:t>
      </w:r>
      <w:r w:rsidRPr="00C96961">
        <w:rPr>
          <w:rFonts w:asciiTheme="majorBidi" w:hAnsiTheme="majorBidi" w:cstheme="majorBidi"/>
          <w:b/>
          <w:bCs/>
          <w:sz w:val="24"/>
          <w:szCs w:val="24"/>
        </w:rPr>
        <w:t>.2. Caractéristiques et propriétés physiques </w:t>
      </w:r>
    </w:p>
    <w:p w:rsidR="009E3BC3" w:rsidRPr="00C96961" w:rsidRDefault="009E3BC3" w:rsidP="009E3BC3">
      <w:pPr>
        <w:autoSpaceDE w:val="0"/>
        <w:autoSpaceDN w:val="0"/>
        <w:adjustRightInd w:val="0"/>
        <w:spacing w:after="0" w:line="240" w:lineRule="auto"/>
        <w:rPr>
          <w:rFonts w:asciiTheme="majorBidi" w:hAnsiTheme="majorBidi" w:cstheme="majorBidi"/>
          <w:b/>
          <w:bCs/>
          <w:sz w:val="24"/>
          <w:szCs w:val="24"/>
        </w:rPr>
      </w:pPr>
    </w:p>
    <w:p w:rsidR="009E3BC3" w:rsidRPr="00C96961" w:rsidRDefault="009E3BC3" w:rsidP="009E3BC3">
      <w:pPr>
        <w:autoSpaceDE w:val="0"/>
        <w:autoSpaceDN w:val="0"/>
        <w:adjustRightInd w:val="0"/>
        <w:spacing w:after="0" w:line="360" w:lineRule="auto"/>
        <w:ind w:firstLine="284"/>
        <w:jc w:val="both"/>
        <w:rPr>
          <w:rFonts w:asciiTheme="majorBidi" w:hAnsiTheme="majorBidi" w:cstheme="majorBidi"/>
          <w:sz w:val="24"/>
          <w:szCs w:val="24"/>
        </w:rPr>
      </w:pPr>
      <w:r w:rsidRPr="00C96961">
        <w:rPr>
          <w:rFonts w:asciiTheme="majorBidi" w:hAnsiTheme="majorBidi" w:cstheme="majorBidi"/>
          <w:sz w:val="24"/>
          <w:szCs w:val="24"/>
        </w:rPr>
        <w:t>Les huiles essentielles sont constituées de molécules aromatiques de très faible masse</w:t>
      </w:r>
      <w:r>
        <w:rPr>
          <w:rFonts w:asciiTheme="majorBidi" w:hAnsiTheme="majorBidi" w:cstheme="majorBidi"/>
          <w:sz w:val="24"/>
          <w:szCs w:val="24"/>
        </w:rPr>
        <w:t xml:space="preserve"> </w:t>
      </w:r>
      <w:r w:rsidRPr="00C96961">
        <w:rPr>
          <w:rFonts w:asciiTheme="majorBidi" w:hAnsiTheme="majorBidi" w:cstheme="majorBidi"/>
          <w:sz w:val="24"/>
          <w:szCs w:val="24"/>
        </w:rPr>
        <w:t>moléculaire (</w:t>
      </w:r>
      <w:r w:rsidR="001A036B" w:rsidRPr="00C96961">
        <w:rPr>
          <w:rFonts w:asciiTheme="majorBidi" w:hAnsiTheme="majorBidi" w:cstheme="majorBidi"/>
          <w:sz w:val="24"/>
          <w:szCs w:val="24"/>
        </w:rPr>
        <w:t>Degryse et</w:t>
      </w:r>
      <w:r w:rsidR="001A036B" w:rsidRPr="00C96961">
        <w:rPr>
          <w:rFonts w:asciiTheme="majorBidi" w:hAnsiTheme="majorBidi" w:cstheme="majorBidi"/>
          <w:i/>
          <w:iCs/>
          <w:sz w:val="24"/>
          <w:szCs w:val="24"/>
        </w:rPr>
        <w:t xml:space="preserve"> al</w:t>
      </w:r>
      <w:r w:rsidRPr="00C96961">
        <w:rPr>
          <w:rFonts w:asciiTheme="majorBidi" w:hAnsiTheme="majorBidi" w:cstheme="majorBidi"/>
          <w:i/>
          <w:iCs/>
          <w:sz w:val="24"/>
          <w:szCs w:val="24"/>
        </w:rPr>
        <w:t xml:space="preserve"> ., </w:t>
      </w:r>
      <w:r w:rsidRPr="00C96961">
        <w:rPr>
          <w:rFonts w:asciiTheme="majorBidi" w:hAnsiTheme="majorBidi" w:cstheme="majorBidi"/>
          <w:sz w:val="24"/>
          <w:szCs w:val="24"/>
        </w:rPr>
        <w:t xml:space="preserve">2008). Elles sont très inflammables et très odorantes, liquides à température ambiante. Exposées à l'air, les huiles essentielles se volatilisent. Elles ne sont que très rarement colorées. Leur densité est en général inférieure à celle de l'eau sauf les huiles essentielles de sassafras, de girofle et de cannelle. Elles ont un indice de réfraction élevé et </w:t>
      </w:r>
      <w:r w:rsidR="00745A2B" w:rsidRPr="00C96961">
        <w:rPr>
          <w:rFonts w:asciiTheme="majorBidi" w:hAnsiTheme="majorBidi" w:cstheme="majorBidi"/>
          <w:sz w:val="24"/>
          <w:szCs w:val="24"/>
        </w:rPr>
        <w:t>la plupart</w:t>
      </w:r>
      <w:r w:rsidRPr="00C96961">
        <w:rPr>
          <w:rFonts w:asciiTheme="majorBidi" w:hAnsiTheme="majorBidi" w:cstheme="majorBidi"/>
          <w:sz w:val="24"/>
          <w:szCs w:val="24"/>
        </w:rPr>
        <w:t xml:space="preserve"> dévient la lumière polarisée (optiquement active) (Bruneton, </w:t>
      </w:r>
      <w:r w:rsidR="001A036B" w:rsidRPr="00C96961">
        <w:rPr>
          <w:rFonts w:asciiTheme="majorBidi" w:hAnsiTheme="majorBidi" w:cstheme="majorBidi"/>
          <w:sz w:val="24"/>
          <w:szCs w:val="24"/>
        </w:rPr>
        <w:t>1999 ;</w:t>
      </w:r>
      <w:r w:rsidRPr="00C96961">
        <w:rPr>
          <w:rFonts w:asciiTheme="majorBidi" w:hAnsiTheme="majorBidi" w:cstheme="majorBidi"/>
          <w:sz w:val="24"/>
          <w:szCs w:val="24"/>
        </w:rPr>
        <w:t xml:space="preserve"> Rhayour, </w:t>
      </w:r>
      <w:r w:rsidR="001A036B" w:rsidRPr="00C96961">
        <w:rPr>
          <w:rFonts w:asciiTheme="majorBidi" w:hAnsiTheme="majorBidi" w:cstheme="majorBidi"/>
          <w:sz w:val="24"/>
          <w:szCs w:val="24"/>
        </w:rPr>
        <w:t>2002 ;</w:t>
      </w:r>
      <w:r w:rsidRPr="00C96961">
        <w:rPr>
          <w:rFonts w:asciiTheme="majorBidi" w:hAnsiTheme="majorBidi" w:cstheme="majorBidi"/>
          <w:sz w:val="24"/>
          <w:szCs w:val="24"/>
        </w:rPr>
        <w:t xml:space="preserve"> Desmares et</w:t>
      </w:r>
      <w:r w:rsidRPr="00C96961">
        <w:rPr>
          <w:rFonts w:asciiTheme="majorBidi" w:hAnsiTheme="majorBidi" w:cstheme="majorBidi"/>
          <w:i/>
          <w:iCs/>
          <w:sz w:val="24"/>
          <w:szCs w:val="24"/>
        </w:rPr>
        <w:t xml:space="preserve"> al.</w:t>
      </w:r>
      <w:r w:rsidR="001A036B" w:rsidRPr="00C96961">
        <w:rPr>
          <w:rFonts w:asciiTheme="majorBidi" w:hAnsiTheme="majorBidi" w:cstheme="majorBidi"/>
          <w:i/>
          <w:iCs/>
          <w:sz w:val="24"/>
          <w:szCs w:val="24"/>
        </w:rPr>
        <w:t xml:space="preserve">, </w:t>
      </w:r>
      <w:r w:rsidR="001A036B" w:rsidRPr="00C96961">
        <w:rPr>
          <w:rFonts w:asciiTheme="majorBidi" w:hAnsiTheme="majorBidi" w:cstheme="majorBidi"/>
          <w:sz w:val="24"/>
          <w:szCs w:val="24"/>
        </w:rPr>
        <w:t>2008)</w:t>
      </w:r>
      <w:r w:rsidRPr="00C96961">
        <w:rPr>
          <w:rFonts w:asciiTheme="majorBidi" w:hAnsiTheme="majorBidi" w:cstheme="majorBidi"/>
          <w:sz w:val="24"/>
          <w:szCs w:val="24"/>
        </w:rPr>
        <w:t xml:space="preserve">. Elles ont parfois un toucher gras ou huileux mais ce ne sont pas des corps gras. Par évaporation, peuvent retourner à l'état de vapeur sans laisser de traces, ce qui n'est pas le cas des huiles fixes (olive, tournesol …) qui ne sont pas volatiles et laissent sur le papier une trace grasse persistante (Bernadet, 2000). Les huiles essentielles ne sont que très peu solubles ou pas du tout dans l’eau. Entraînables à la vapeur d'eau, elles se retrouvent dans le protoplasme sous forme d’émulsion plus ou moins stable qui tende à se collecter en gouttelettes de grosse taille (Rhayour, </w:t>
      </w:r>
      <w:r w:rsidR="001A036B" w:rsidRPr="00C96961">
        <w:rPr>
          <w:rFonts w:asciiTheme="majorBidi" w:hAnsiTheme="majorBidi" w:cstheme="majorBidi"/>
          <w:sz w:val="24"/>
          <w:szCs w:val="24"/>
        </w:rPr>
        <w:t>2002 ;</w:t>
      </w:r>
      <w:r w:rsidRPr="00C96961">
        <w:rPr>
          <w:rFonts w:asciiTheme="majorBidi" w:hAnsiTheme="majorBidi" w:cstheme="majorBidi"/>
          <w:sz w:val="24"/>
          <w:szCs w:val="24"/>
        </w:rPr>
        <w:t xml:space="preserve"> Benini, </w:t>
      </w:r>
      <w:r w:rsidR="001A036B" w:rsidRPr="00C96961">
        <w:rPr>
          <w:rFonts w:asciiTheme="majorBidi" w:hAnsiTheme="majorBidi" w:cstheme="majorBidi"/>
          <w:sz w:val="24"/>
          <w:szCs w:val="24"/>
        </w:rPr>
        <w:t>2007 ;</w:t>
      </w:r>
      <w:r w:rsidRPr="00C96961">
        <w:rPr>
          <w:rFonts w:asciiTheme="majorBidi" w:hAnsiTheme="majorBidi" w:cstheme="majorBidi"/>
          <w:sz w:val="24"/>
          <w:szCs w:val="24"/>
        </w:rPr>
        <w:t> Benayad, 2008). Par contre, elles sont solubles dans les solvants organiques usuels (Bruneton, 1999).</w:t>
      </w:r>
    </w:p>
    <w:p w:rsidR="009E3BC3" w:rsidRPr="00C96961" w:rsidRDefault="009E3BC3" w:rsidP="009E3BC3">
      <w:pPr>
        <w:autoSpaceDE w:val="0"/>
        <w:autoSpaceDN w:val="0"/>
        <w:adjustRightInd w:val="0"/>
        <w:spacing w:before="120" w:after="0" w:line="360" w:lineRule="auto"/>
        <w:rPr>
          <w:rFonts w:asciiTheme="majorBidi" w:hAnsiTheme="majorBidi" w:cstheme="majorBidi"/>
          <w:b/>
          <w:bCs/>
          <w:sz w:val="24"/>
          <w:szCs w:val="24"/>
        </w:rPr>
      </w:pPr>
      <w:r w:rsidRPr="00C96961">
        <w:rPr>
          <w:rFonts w:asciiTheme="majorBidi" w:hAnsiTheme="majorBidi" w:cstheme="majorBidi"/>
          <w:b/>
          <w:bCs/>
          <w:sz w:val="24"/>
          <w:szCs w:val="24"/>
        </w:rPr>
        <w:t>2.</w:t>
      </w:r>
      <w:r>
        <w:rPr>
          <w:rFonts w:asciiTheme="majorBidi" w:hAnsiTheme="majorBidi" w:cstheme="majorBidi"/>
          <w:b/>
          <w:bCs/>
          <w:sz w:val="24"/>
          <w:szCs w:val="24"/>
        </w:rPr>
        <w:t>4</w:t>
      </w:r>
      <w:r w:rsidRPr="00C96961">
        <w:rPr>
          <w:rFonts w:asciiTheme="majorBidi" w:hAnsiTheme="majorBidi" w:cstheme="majorBidi"/>
          <w:b/>
          <w:bCs/>
          <w:sz w:val="24"/>
          <w:szCs w:val="24"/>
        </w:rPr>
        <w:t xml:space="preserve">.3. Localisation des huiles essentielles dans les plantes </w:t>
      </w:r>
    </w:p>
    <w:p w:rsidR="009E3BC3" w:rsidRPr="00C96961" w:rsidRDefault="009E3BC3" w:rsidP="009E3BC3">
      <w:pPr>
        <w:autoSpaceDE w:val="0"/>
        <w:autoSpaceDN w:val="0"/>
        <w:adjustRightInd w:val="0"/>
        <w:spacing w:before="120" w:line="360" w:lineRule="auto"/>
        <w:ind w:firstLine="284"/>
        <w:jc w:val="both"/>
        <w:rPr>
          <w:rFonts w:asciiTheme="majorBidi" w:hAnsiTheme="majorBidi" w:cstheme="majorBidi"/>
          <w:sz w:val="24"/>
          <w:szCs w:val="24"/>
        </w:rPr>
      </w:pPr>
      <w:r w:rsidRPr="00C96961">
        <w:rPr>
          <w:rFonts w:asciiTheme="majorBidi" w:hAnsiTheme="majorBidi" w:cstheme="majorBidi"/>
          <w:sz w:val="24"/>
          <w:szCs w:val="24"/>
        </w:rPr>
        <w:t xml:space="preserve">Ces essences sont localisées dans différents organes de la plante. Elles sont présentes soit dans les organes </w:t>
      </w:r>
      <w:r w:rsidR="00745A2B" w:rsidRPr="00C96961">
        <w:rPr>
          <w:rFonts w:asciiTheme="majorBidi" w:hAnsiTheme="majorBidi" w:cstheme="majorBidi"/>
          <w:sz w:val="24"/>
          <w:szCs w:val="24"/>
        </w:rPr>
        <w:t>végétatifs ;</w:t>
      </w:r>
      <w:r w:rsidRPr="00C96961">
        <w:rPr>
          <w:rFonts w:asciiTheme="majorBidi" w:hAnsiTheme="majorBidi" w:cstheme="majorBidi"/>
          <w:sz w:val="24"/>
          <w:szCs w:val="24"/>
        </w:rPr>
        <w:t xml:space="preserve"> soit dans les organes reproducteurs. Nous les trouvons dans les </w:t>
      </w:r>
      <w:r w:rsidRPr="00C96961">
        <w:rPr>
          <w:rFonts w:asciiTheme="majorBidi" w:hAnsiTheme="majorBidi" w:cstheme="majorBidi"/>
          <w:sz w:val="24"/>
          <w:szCs w:val="24"/>
        </w:rPr>
        <w:lastRenderedPageBreak/>
        <w:t>feuilles et les fleurs</w:t>
      </w:r>
      <w:r w:rsidR="00745A2B" w:rsidRPr="00C96961">
        <w:rPr>
          <w:rFonts w:asciiTheme="majorBidi" w:hAnsiTheme="majorBidi" w:cstheme="majorBidi"/>
          <w:sz w:val="24"/>
          <w:szCs w:val="24"/>
        </w:rPr>
        <w:t>, mais</w:t>
      </w:r>
      <w:r w:rsidRPr="00C96961">
        <w:rPr>
          <w:rFonts w:asciiTheme="majorBidi" w:hAnsiTheme="majorBidi" w:cstheme="majorBidi"/>
          <w:sz w:val="24"/>
          <w:szCs w:val="24"/>
        </w:rPr>
        <w:t xml:space="preserve"> également dans les graines (semences), les racines, les fruits, les écorces, les tiges et le bois, etc. Et sont également concentrées dans certains cellules ou groupes spéciaux de cellules (glandes). Elles sont des produits naturels des plantes qui s'accumulent en structures spécialisées telles que des cellules d'huile, des trichomes glandulaires, et des conduits d'huile ou de résine (Sylvie, </w:t>
      </w:r>
      <w:r w:rsidR="00745A2B" w:rsidRPr="00C96961">
        <w:rPr>
          <w:rFonts w:asciiTheme="majorBidi" w:hAnsiTheme="majorBidi" w:cstheme="majorBidi"/>
          <w:sz w:val="24"/>
          <w:szCs w:val="24"/>
        </w:rPr>
        <w:t>2001 ;</w:t>
      </w:r>
      <w:r w:rsidRPr="00C96961">
        <w:rPr>
          <w:rFonts w:asciiTheme="majorBidi" w:hAnsiTheme="majorBidi" w:cstheme="majorBidi"/>
          <w:sz w:val="24"/>
          <w:szCs w:val="24"/>
        </w:rPr>
        <w:t xml:space="preserve"> Mc Graw, 2007).</w:t>
      </w:r>
    </w:p>
    <w:p w:rsidR="009E3BC3" w:rsidRPr="00C96961" w:rsidRDefault="009E3BC3" w:rsidP="009E3BC3">
      <w:pPr>
        <w:autoSpaceDE w:val="0"/>
        <w:autoSpaceDN w:val="0"/>
        <w:adjustRightInd w:val="0"/>
        <w:spacing w:before="120" w:after="0" w:line="360" w:lineRule="auto"/>
        <w:jc w:val="both"/>
        <w:rPr>
          <w:rFonts w:asciiTheme="majorBidi" w:hAnsiTheme="majorBidi" w:cstheme="majorBidi"/>
          <w:b/>
          <w:bCs/>
          <w:sz w:val="24"/>
          <w:szCs w:val="24"/>
        </w:rPr>
      </w:pPr>
      <w:r w:rsidRPr="00C96961">
        <w:rPr>
          <w:rFonts w:asciiTheme="majorBidi" w:hAnsiTheme="majorBidi" w:cstheme="majorBidi"/>
          <w:b/>
          <w:bCs/>
          <w:sz w:val="24"/>
          <w:szCs w:val="24"/>
        </w:rPr>
        <w:t>2.</w:t>
      </w:r>
      <w:r>
        <w:rPr>
          <w:rFonts w:asciiTheme="majorBidi" w:hAnsiTheme="majorBidi" w:cstheme="majorBidi"/>
          <w:b/>
          <w:bCs/>
          <w:sz w:val="24"/>
          <w:szCs w:val="24"/>
        </w:rPr>
        <w:t>4</w:t>
      </w:r>
      <w:r w:rsidRPr="00C96961">
        <w:rPr>
          <w:rFonts w:asciiTheme="majorBidi" w:hAnsiTheme="majorBidi" w:cstheme="majorBidi"/>
          <w:b/>
          <w:bCs/>
          <w:sz w:val="24"/>
          <w:szCs w:val="24"/>
        </w:rPr>
        <w:t>.4. Rôle des huiles essentielles chez les plantes </w:t>
      </w:r>
    </w:p>
    <w:p w:rsidR="009E3BC3" w:rsidRPr="00C96961" w:rsidRDefault="009E3BC3" w:rsidP="009E3BC3">
      <w:pPr>
        <w:autoSpaceDE w:val="0"/>
        <w:autoSpaceDN w:val="0"/>
        <w:adjustRightInd w:val="0"/>
        <w:spacing w:before="120" w:after="0" w:line="360" w:lineRule="auto"/>
        <w:ind w:firstLine="284"/>
        <w:jc w:val="both"/>
        <w:rPr>
          <w:rFonts w:asciiTheme="majorBidi" w:hAnsiTheme="majorBidi" w:cstheme="majorBidi"/>
          <w:b/>
          <w:bCs/>
          <w:sz w:val="24"/>
          <w:szCs w:val="24"/>
        </w:rPr>
      </w:pPr>
      <w:r w:rsidRPr="00C96961">
        <w:rPr>
          <w:rFonts w:asciiTheme="majorBidi" w:hAnsiTheme="majorBidi" w:cstheme="majorBidi"/>
          <w:sz w:val="24"/>
          <w:szCs w:val="24"/>
        </w:rPr>
        <w:t>Le rôle biologique des HEs dans l’écologie est évident. Par leur odeur, elles interviennent dans la pollinisation. Ainsi, elles jouent un rôle attractif ou répulsif vis-à-vis des préd</w:t>
      </w:r>
      <w:r>
        <w:rPr>
          <w:rFonts w:asciiTheme="majorBidi" w:hAnsiTheme="majorBidi" w:cstheme="majorBidi"/>
          <w:sz w:val="24"/>
          <w:szCs w:val="24"/>
        </w:rPr>
        <w:t xml:space="preserve">ateurs (herbivores, insectes…) </w:t>
      </w:r>
      <w:r w:rsidRPr="00C96961">
        <w:rPr>
          <w:rFonts w:asciiTheme="majorBidi" w:hAnsiTheme="majorBidi" w:cstheme="majorBidi"/>
          <w:sz w:val="24"/>
          <w:szCs w:val="24"/>
        </w:rPr>
        <w:t>(Guignard, 2000). Elles peuvent paralyser les muscles masticateurs des agresseurs par les propriétés toxiques et inappétentes des substances qu’elles contiennent (</w:t>
      </w:r>
      <w:r w:rsidRPr="00C96961">
        <w:rPr>
          <w:rFonts w:asciiTheme="majorBidi" w:hAnsiTheme="majorBidi" w:cstheme="majorBidi"/>
          <w:noProof/>
          <w:sz w:val="24"/>
          <w:szCs w:val="24"/>
          <w:lang w:eastAsia="fr-FR"/>
        </w:rPr>
        <w:t xml:space="preserve">Capo et  </w:t>
      </w:r>
      <w:r w:rsidRPr="00254E65">
        <w:rPr>
          <w:rFonts w:asciiTheme="majorBidi" w:hAnsiTheme="majorBidi" w:cstheme="majorBidi"/>
          <w:i/>
          <w:iCs/>
          <w:noProof/>
          <w:sz w:val="24"/>
          <w:szCs w:val="24"/>
          <w:lang w:eastAsia="fr-FR"/>
        </w:rPr>
        <w:t>al</w:t>
      </w:r>
      <w:r w:rsidRPr="00C96961">
        <w:rPr>
          <w:rFonts w:asciiTheme="majorBidi" w:hAnsiTheme="majorBidi" w:cstheme="majorBidi"/>
          <w:noProof/>
          <w:sz w:val="24"/>
          <w:szCs w:val="24"/>
          <w:lang w:eastAsia="fr-FR"/>
        </w:rPr>
        <w:t>., 1990)</w:t>
      </w:r>
      <w:r w:rsidRPr="00C96961">
        <w:rPr>
          <w:rFonts w:asciiTheme="majorBidi" w:hAnsiTheme="majorBidi" w:cstheme="majorBidi"/>
          <w:sz w:val="24"/>
          <w:szCs w:val="24"/>
        </w:rPr>
        <w:t>.</w:t>
      </w:r>
    </w:p>
    <w:p w:rsidR="001A036B" w:rsidRDefault="001A036B" w:rsidP="009E3BC3">
      <w:pPr>
        <w:autoSpaceDE w:val="0"/>
        <w:autoSpaceDN w:val="0"/>
        <w:adjustRightInd w:val="0"/>
        <w:spacing w:after="0" w:line="360" w:lineRule="auto"/>
        <w:ind w:firstLine="284"/>
        <w:jc w:val="both"/>
        <w:rPr>
          <w:rFonts w:asciiTheme="majorBidi" w:hAnsiTheme="majorBidi" w:cstheme="majorBidi"/>
          <w:sz w:val="24"/>
          <w:szCs w:val="24"/>
        </w:rPr>
      </w:pPr>
    </w:p>
    <w:p w:rsidR="009E3BC3" w:rsidRPr="00C96961" w:rsidRDefault="009E3BC3" w:rsidP="009E3BC3">
      <w:pPr>
        <w:autoSpaceDE w:val="0"/>
        <w:autoSpaceDN w:val="0"/>
        <w:adjustRightInd w:val="0"/>
        <w:spacing w:after="0" w:line="360" w:lineRule="auto"/>
        <w:ind w:firstLine="284"/>
        <w:jc w:val="both"/>
        <w:rPr>
          <w:rFonts w:asciiTheme="majorBidi" w:hAnsiTheme="majorBidi" w:cstheme="majorBidi"/>
          <w:b/>
          <w:bCs/>
          <w:sz w:val="24"/>
          <w:szCs w:val="24"/>
        </w:rPr>
      </w:pPr>
      <w:r w:rsidRPr="00C96961">
        <w:rPr>
          <w:rFonts w:asciiTheme="majorBidi" w:hAnsiTheme="majorBidi" w:cstheme="majorBidi"/>
          <w:sz w:val="24"/>
          <w:szCs w:val="24"/>
        </w:rPr>
        <w:t xml:space="preserve">Elles protègent les cultures en inhibant la multiplication des bactéries et des champignons. Elles empêchent la dessiccation de la plante (perte d’eau) par évaporation excessive et protègent la plante contre la lumière soit par diminution ou concentration.  </w:t>
      </w:r>
    </w:p>
    <w:p w:rsidR="009E3BC3" w:rsidRPr="00C96961" w:rsidRDefault="009E3BC3" w:rsidP="00DF419A">
      <w:pPr>
        <w:autoSpaceDE w:val="0"/>
        <w:autoSpaceDN w:val="0"/>
        <w:adjustRightInd w:val="0"/>
        <w:spacing w:line="360" w:lineRule="auto"/>
        <w:ind w:firstLine="284"/>
        <w:jc w:val="both"/>
        <w:rPr>
          <w:rFonts w:asciiTheme="majorBidi" w:hAnsiTheme="majorBidi" w:cstheme="majorBidi"/>
          <w:sz w:val="24"/>
          <w:szCs w:val="24"/>
        </w:rPr>
      </w:pPr>
      <w:r w:rsidRPr="00C96961">
        <w:rPr>
          <w:rFonts w:asciiTheme="majorBidi" w:hAnsiTheme="majorBidi" w:cstheme="majorBidi"/>
          <w:sz w:val="24"/>
          <w:szCs w:val="24"/>
        </w:rPr>
        <w:t>Par ailleurs leurs composés interviennent dans les réactions d’oxydoréduction, comme donneurs d’hydrogène. Par exemple l’isoprène réagit rapidement avec l’o</w:t>
      </w:r>
      <w:r w:rsidR="00DF419A">
        <w:rPr>
          <w:rFonts w:asciiTheme="majorBidi" w:hAnsiTheme="majorBidi" w:cstheme="majorBidi"/>
          <w:sz w:val="24"/>
          <w:szCs w:val="24"/>
        </w:rPr>
        <w:t>zone et les radicaux hydroxyles</w:t>
      </w:r>
      <w:r w:rsidR="00DF419A">
        <w:rPr>
          <w:rFonts w:asciiTheme="majorBidi" w:hAnsiTheme="majorBidi" w:cstheme="majorBidi"/>
          <w:b/>
          <w:bCs/>
          <w:sz w:val="24"/>
          <w:szCs w:val="24"/>
        </w:rPr>
        <w:t>.</w:t>
      </w:r>
      <w:r w:rsidRPr="00C96961">
        <w:rPr>
          <w:rFonts w:asciiTheme="majorBidi" w:hAnsiTheme="majorBidi" w:cstheme="majorBidi"/>
          <w:b/>
          <w:bCs/>
          <w:sz w:val="24"/>
          <w:szCs w:val="24"/>
        </w:rPr>
        <w:t xml:space="preserve"> </w:t>
      </w:r>
      <w:r w:rsidRPr="00C96961">
        <w:rPr>
          <w:rFonts w:asciiTheme="majorBidi" w:hAnsiTheme="majorBidi" w:cstheme="majorBidi"/>
          <w:sz w:val="24"/>
          <w:szCs w:val="24"/>
        </w:rPr>
        <w:t>(Sharkay et Sunsun, 2001).</w:t>
      </w:r>
    </w:p>
    <w:p w:rsidR="009E3BC3" w:rsidRPr="00C96961" w:rsidRDefault="009E3BC3" w:rsidP="009E3BC3">
      <w:pPr>
        <w:autoSpaceDE w:val="0"/>
        <w:autoSpaceDN w:val="0"/>
        <w:adjustRightInd w:val="0"/>
        <w:spacing w:before="120" w:after="0" w:line="360" w:lineRule="auto"/>
        <w:jc w:val="both"/>
        <w:rPr>
          <w:rFonts w:asciiTheme="majorBidi" w:hAnsiTheme="majorBidi" w:cstheme="majorBidi"/>
          <w:b/>
          <w:bCs/>
          <w:sz w:val="24"/>
          <w:szCs w:val="24"/>
        </w:rPr>
      </w:pPr>
      <w:r w:rsidRPr="00C96961">
        <w:rPr>
          <w:rFonts w:asciiTheme="majorBidi" w:hAnsiTheme="majorBidi" w:cstheme="majorBidi"/>
          <w:b/>
          <w:bCs/>
          <w:sz w:val="24"/>
          <w:szCs w:val="24"/>
        </w:rPr>
        <w:t>2.</w:t>
      </w:r>
      <w:r>
        <w:rPr>
          <w:rFonts w:asciiTheme="majorBidi" w:hAnsiTheme="majorBidi" w:cstheme="majorBidi"/>
          <w:b/>
          <w:bCs/>
          <w:sz w:val="24"/>
          <w:szCs w:val="24"/>
        </w:rPr>
        <w:t>4</w:t>
      </w:r>
      <w:r w:rsidRPr="00C96961">
        <w:rPr>
          <w:rFonts w:asciiTheme="majorBidi" w:hAnsiTheme="majorBidi" w:cstheme="majorBidi"/>
          <w:b/>
          <w:bCs/>
          <w:sz w:val="24"/>
          <w:szCs w:val="24"/>
        </w:rPr>
        <w:t>.5. Activités biologiques des Huiles essentielles </w:t>
      </w:r>
    </w:p>
    <w:p w:rsidR="009E3BC3" w:rsidRPr="00C96961" w:rsidRDefault="001A036B" w:rsidP="009E3BC3">
      <w:pPr>
        <w:autoSpaceDE w:val="0"/>
        <w:autoSpaceDN w:val="0"/>
        <w:adjustRightInd w:val="0"/>
        <w:spacing w:before="120" w:line="360" w:lineRule="auto"/>
        <w:ind w:firstLine="284"/>
        <w:jc w:val="both"/>
        <w:rPr>
          <w:rFonts w:asciiTheme="majorBidi" w:hAnsiTheme="majorBidi" w:cstheme="majorBidi"/>
          <w:b/>
          <w:bCs/>
          <w:sz w:val="24"/>
          <w:szCs w:val="24"/>
        </w:rPr>
      </w:pPr>
      <w:r w:rsidRPr="00C96961">
        <w:rPr>
          <w:rFonts w:asciiTheme="majorBidi" w:hAnsiTheme="majorBidi" w:cstheme="majorBidi"/>
          <w:sz w:val="24"/>
          <w:szCs w:val="24"/>
        </w:rPr>
        <w:t>Les huiles</w:t>
      </w:r>
      <w:r w:rsidR="009E3BC3" w:rsidRPr="00C96961">
        <w:rPr>
          <w:rFonts w:asciiTheme="majorBidi" w:hAnsiTheme="majorBidi" w:cstheme="majorBidi"/>
          <w:sz w:val="24"/>
          <w:szCs w:val="24"/>
        </w:rPr>
        <w:t xml:space="preserve"> essentielles sont connues pour être douées de propriétés antiseptiques et antimicrobiennes. Beaucoup d’entre elles ont des propriétés antitoxiques, antivenimeuses, antivirales</w:t>
      </w:r>
      <w:r w:rsidRPr="00C96961">
        <w:rPr>
          <w:rFonts w:asciiTheme="majorBidi" w:hAnsiTheme="majorBidi" w:cstheme="majorBidi"/>
          <w:sz w:val="24"/>
          <w:szCs w:val="24"/>
        </w:rPr>
        <w:t>, anti</w:t>
      </w:r>
      <w:r w:rsidR="009E3BC3" w:rsidRPr="00C96961">
        <w:rPr>
          <w:rFonts w:asciiTheme="majorBidi" w:hAnsiTheme="majorBidi" w:cstheme="majorBidi"/>
          <w:sz w:val="24"/>
          <w:szCs w:val="24"/>
        </w:rPr>
        <w:t xml:space="preserve"> –</w:t>
      </w:r>
      <w:r w:rsidRPr="00C96961">
        <w:rPr>
          <w:rFonts w:asciiTheme="majorBidi" w:hAnsiTheme="majorBidi" w:cstheme="majorBidi"/>
          <w:sz w:val="24"/>
          <w:szCs w:val="24"/>
        </w:rPr>
        <w:t>oxydantes et</w:t>
      </w:r>
      <w:r w:rsidR="009E3BC3" w:rsidRPr="00C96961">
        <w:rPr>
          <w:rFonts w:asciiTheme="majorBidi" w:hAnsiTheme="majorBidi" w:cstheme="majorBidi"/>
          <w:sz w:val="24"/>
          <w:szCs w:val="24"/>
        </w:rPr>
        <w:t xml:space="preserve"> anti parasitaires. Plus récemment on leur reconnait également des propriétés anticancéreuses </w:t>
      </w:r>
      <w:r w:rsidR="009E3BC3" w:rsidRPr="00C96961">
        <w:rPr>
          <w:rFonts w:asciiTheme="majorBidi" w:hAnsiTheme="majorBidi" w:cstheme="majorBidi"/>
          <w:b/>
          <w:bCs/>
          <w:sz w:val="24"/>
          <w:szCs w:val="24"/>
        </w:rPr>
        <w:t>(</w:t>
      </w:r>
      <w:r w:rsidR="009E3BC3" w:rsidRPr="00C96961">
        <w:rPr>
          <w:rFonts w:asciiTheme="majorBidi" w:hAnsiTheme="majorBidi" w:cstheme="majorBidi"/>
          <w:sz w:val="24"/>
          <w:szCs w:val="24"/>
        </w:rPr>
        <w:t xml:space="preserve">Valnet, 2005). L’activité </w:t>
      </w:r>
      <w:r w:rsidRPr="00C96961">
        <w:rPr>
          <w:rFonts w:asciiTheme="majorBidi" w:hAnsiTheme="majorBidi" w:cstheme="majorBidi"/>
          <w:sz w:val="24"/>
          <w:szCs w:val="24"/>
        </w:rPr>
        <w:t>biologique d’une</w:t>
      </w:r>
      <w:r w:rsidR="009E3BC3" w:rsidRPr="00C96961">
        <w:rPr>
          <w:rFonts w:asciiTheme="majorBidi" w:hAnsiTheme="majorBidi" w:cstheme="majorBidi"/>
          <w:sz w:val="24"/>
          <w:szCs w:val="24"/>
        </w:rPr>
        <w:t xml:space="preserve"> huile essentielle est à mettre en relation avec sa </w:t>
      </w:r>
      <w:r w:rsidRPr="00C96961">
        <w:rPr>
          <w:rFonts w:asciiTheme="majorBidi" w:hAnsiTheme="majorBidi" w:cstheme="majorBidi"/>
          <w:sz w:val="24"/>
          <w:szCs w:val="24"/>
        </w:rPr>
        <w:t>composition chimique</w:t>
      </w:r>
      <w:r w:rsidR="009E3BC3" w:rsidRPr="00C96961">
        <w:rPr>
          <w:rFonts w:asciiTheme="majorBidi" w:hAnsiTheme="majorBidi" w:cstheme="majorBidi"/>
          <w:sz w:val="24"/>
          <w:szCs w:val="24"/>
        </w:rPr>
        <w:t xml:space="preserve"> et les possibles </w:t>
      </w:r>
      <w:r w:rsidRPr="00C96961">
        <w:rPr>
          <w:rFonts w:asciiTheme="majorBidi" w:hAnsiTheme="majorBidi" w:cstheme="majorBidi"/>
          <w:sz w:val="24"/>
          <w:szCs w:val="24"/>
        </w:rPr>
        <w:t>effets synergiques</w:t>
      </w:r>
      <w:r w:rsidR="009E3BC3" w:rsidRPr="00C96961">
        <w:rPr>
          <w:rFonts w:asciiTheme="majorBidi" w:hAnsiTheme="majorBidi" w:cstheme="majorBidi"/>
          <w:sz w:val="24"/>
          <w:szCs w:val="24"/>
        </w:rPr>
        <w:t xml:space="preserve"> entre ses composants (Lahlou, 2004).</w:t>
      </w:r>
    </w:p>
    <w:p w:rsidR="009E3BC3" w:rsidRPr="00C96961" w:rsidRDefault="009E3BC3" w:rsidP="009E3BC3">
      <w:pPr>
        <w:tabs>
          <w:tab w:val="left" w:pos="2835"/>
        </w:tabs>
        <w:spacing w:before="120" w:after="0" w:line="360" w:lineRule="auto"/>
        <w:jc w:val="both"/>
        <w:rPr>
          <w:rFonts w:asciiTheme="majorBidi" w:hAnsiTheme="majorBidi" w:cstheme="majorBidi"/>
          <w:b/>
          <w:bCs/>
          <w:sz w:val="24"/>
          <w:szCs w:val="24"/>
        </w:rPr>
      </w:pPr>
      <w:r w:rsidRPr="00C96961">
        <w:rPr>
          <w:rFonts w:asciiTheme="majorBidi" w:hAnsiTheme="majorBidi" w:cstheme="majorBidi"/>
          <w:b/>
          <w:bCs/>
          <w:sz w:val="24"/>
          <w:szCs w:val="24"/>
        </w:rPr>
        <w:t xml:space="preserve">    2.</w:t>
      </w:r>
      <w:r>
        <w:rPr>
          <w:rFonts w:asciiTheme="majorBidi" w:hAnsiTheme="majorBidi" w:cstheme="majorBidi"/>
          <w:b/>
          <w:bCs/>
          <w:sz w:val="24"/>
          <w:szCs w:val="24"/>
        </w:rPr>
        <w:t>4</w:t>
      </w:r>
      <w:r w:rsidRPr="00C96961">
        <w:rPr>
          <w:rFonts w:asciiTheme="majorBidi" w:hAnsiTheme="majorBidi" w:cstheme="majorBidi"/>
          <w:b/>
          <w:bCs/>
          <w:sz w:val="24"/>
          <w:szCs w:val="24"/>
        </w:rPr>
        <w:t>.5.1. Activité insecticides </w:t>
      </w:r>
    </w:p>
    <w:p w:rsidR="009E3BC3" w:rsidRPr="00C96961" w:rsidRDefault="009E3BC3" w:rsidP="009E3BC3">
      <w:pPr>
        <w:tabs>
          <w:tab w:val="left" w:pos="2835"/>
        </w:tabs>
        <w:spacing w:before="120" w:after="0" w:line="360" w:lineRule="auto"/>
        <w:jc w:val="both"/>
        <w:rPr>
          <w:rFonts w:asciiTheme="majorBidi" w:hAnsiTheme="majorBidi" w:cstheme="majorBidi"/>
          <w:sz w:val="24"/>
          <w:szCs w:val="24"/>
        </w:rPr>
      </w:pPr>
      <w:r w:rsidRPr="00C96961">
        <w:rPr>
          <w:rFonts w:asciiTheme="majorBidi" w:hAnsiTheme="majorBidi" w:cstheme="majorBidi"/>
          <w:b/>
          <w:bCs/>
          <w:sz w:val="24"/>
          <w:szCs w:val="24"/>
        </w:rPr>
        <w:t xml:space="preserve">       </w:t>
      </w:r>
      <w:r w:rsidRPr="00C96961">
        <w:rPr>
          <w:rFonts w:asciiTheme="majorBidi" w:hAnsiTheme="majorBidi" w:cstheme="majorBidi"/>
          <w:sz w:val="24"/>
          <w:szCs w:val="24"/>
        </w:rPr>
        <w:t>Une dizaine d’huiles essentielles sont répertoriées comme ayant des activités insecticide ou insectifuge sur les moustiques et autres insectes (Raymond, 2005). On peut citer le citronnellal de l’</w:t>
      </w:r>
      <w:r w:rsidRPr="00C96961">
        <w:rPr>
          <w:rFonts w:asciiTheme="majorBidi" w:hAnsiTheme="majorBidi" w:cstheme="majorBidi"/>
          <w:i/>
          <w:iCs/>
          <w:sz w:val="24"/>
          <w:szCs w:val="24"/>
        </w:rPr>
        <w:t>Eucalyptus citronné</w:t>
      </w:r>
      <w:r w:rsidRPr="00C96961">
        <w:rPr>
          <w:rFonts w:asciiTheme="majorBidi" w:hAnsiTheme="majorBidi" w:cstheme="majorBidi"/>
          <w:sz w:val="24"/>
          <w:szCs w:val="24"/>
        </w:rPr>
        <w:t xml:space="preserve">, </w:t>
      </w:r>
      <w:r w:rsidRPr="00C96961">
        <w:rPr>
          <w:rFonts w:asciiTheme="majorBidi" w:hAnsiTheme="majorBidi" w:cstheme="majorBidi"/>
          <w:i/>
          <w:iCs/>
          <w:sz w:val="24"/>
          <w:szCs w:val="24"/>
        </w:rPr>
        <w:t>Eucalyptus citriodora</w:t>
      </w:r>
      <w:r w:rsidRPr="00C96961">
        <w:rPr>
          <w:rFonts w:asciiTheme="majorBidi" w:hAnsiTheme="majorBidi" w:cstheme="majorBidi"/>
          <w:sz w:val="24"/>
          <w:szCs w:val="24"/>
        </w:rPr>
        <w:t xml:space="preserve">, et de la citronnelle de Ceylan, </w:t>
      </w:r>
      <w:r w:rsidRPr="00C96961">
        <w:rPr>
          <w:rFonts w:asciiTheme="majorBidi" w:hAnsiTheme="majorBidi" w:cstheme="majorBidi"/>
          <w:i/>
          <w:iCs/>
          <w:sz w:val="24"/>
          <w:szCs w:val="24"/>
        </w:rPr>
        <w:t>Cymbopogon nardus</w:t>
      </w:r>
      <w:r w:rsidRPr="00C96961">
        <w:rPr>
          <w:rFonts w:asciiTheme="majorBidi" w:hAnsiTheme="majorBidi" w:cstheme="majorBidi"/>
          <w:sz w:val="24"/>
          <w:szCs w:val="24"/>
        </w:rPr>
        <w:t xml:space="preserve">, le camphre du bois de Camphrier, </w:t>
      </w:r>
      <w:r w:rsidRPr="00C96961">
        <w:rPr>
          <w:rFonts w:asciiTheme="majorBidi" w:hAnsiTheme="majorBidi" w:cstheme="majorBidi"/>
          <w:i/>
          <w:iCs/>
          <w:sz w:val="24"/>
          <w:szCs w:val="24"/>
        </w:rPr>
        <w:t>Cinnamomum camphora</w:t>
      </w:r>
      <w:r w:rsidRPr="00C96961">
        <w:rPr>
          <w:rFonts w:asciiTheme="majorBidi" w:hAnsiTheme="majorBidi" w:cstheme="majorBidi"/>
          <w:sz w:val="24"/>
          <w:szCs w:val="24"/>
        </w:rPr>
        <w:t xml:space="preserve">, et les citrals de la Bergamote, </w:t>
      </w:r>
      <w:r w:rsidRPr="00C96961">
        <w:rPr>
          <w:rFonts w:asciiTheme="majorBidi" w:hAnsiTheme="majorBidi" w:cstheme="majorBidi"/>
          <w:i/>
          <w:iCs/>
          <w:sz w:val="24"/>
          <w:szCs w:val="24"/>
        </w:rPr>
        <w:t xml:space="preserve">Citrus </w:t>
      </w:r>
      <w:r w:rsidR="001A036B" w:rsidRPr="00C96961">
        <w:rPr>
          <w:rFonts w:asciiTheme="majorBidi" w:hAnsiTheme="majorBidi" w:cstheme="majorBidi"/>
          <w:i/>
          <w:iCs/>
          <w:sz w:val="24"/>
          <w:szCs w:val="24"/>
        </w:rPr>
        <w:t>bergami</w:t>
      </w:r>
      <w:r w:rsidR="001A036B" w:rsidRPr="00C96961">
        <w:rPr>
          <w:rFonts w:asciiTheme="majorBidi" w:hAnsiTheme="majorBidi" w:cstheme="majorBidi"/>
          <w:sz w:val="24"/>
          <w:szCs w:val="24"/>
        </w:rPr>
        <w:t xml:space="preserve"> (</w:t>
      </w:r>
      <w:r w:rsidRPr="00C96961">
        <w:rPr>
          <w:rFonts w:asciiTheme="majorBidi" w:hAnsiTheme="majorBidi" w:cstheme="majorBidi"/>
          <w:sz w:val="24"/>
          <w:szCs w:val="24"/>
        </w:rPr>
        <w:t>Shirner, 2004). Les mécanismes toxiques des huiles essentielles sont d’ordre physiologique ou physique.</w:t>
      </w:r>
    </w:p>
    <w:p w:rsidR="001A036B" w:rsidRDefault="009E3BC3" w:rsidP="00CF05C6">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C96961">
        <w:rPr>
          <w:rFonts w:asciiTheme="majorBidi" w:hAnsiTheme="majorBidi" w:cstheme="majorBidi"/>
          <w:b/>
          <w:bCs/>
          <w:sz w:val="24"/>
          <w:szCs w:val="24"/>
        </w:rPr>
        <w:lastRenderedPageBreak/>
        <w:t>Effets physiologiques</w:t>
      </w:r>
      <w:r w:rsidRPr="00C96961">
        <w:rPr>
          <w:rFonts w:asciiTheme="majorBidi" w:hAnsiTheme="majorBidi" w:cstheme="majorBidi"/>
          <w:sz w:val="24"/>
          <w:szCs w:val="24"/>
        </w:rPr>
        <w:t xml:space="preserve"> : Les huiles essentielles ont des effets antiappétants, affectant ainsi la croissance, la mue, la fécondité et le développement des insectes et acariens (Bastein, 2008). </w:t>
      </w:r>
      <w:r w:rsidR="00CF05C6">
        <w:rPr>
          <w:rFonts w:asciiTheme="majorBidi" w:hAnsiTheme="majorBidi" w:cstheme="majorBidi"/>
          <w:sz w:val="24"/>
          <w:szCs w:val="24"/>
        </w:rPr>
        <w:t xml:space="preserve">Chaisson et Beloin </w:t>
      </w:r>
      <w:r w:rsidRPr="00C96961">
        <w:rPr>
          <w:rFonts w:asciiTheme="majorBidi" w:hAnsiTheme="majorBidi" w:cstheme="majorBidi"/>
          <w:sz w:val="24"/>
          <w:szCs w:val="24"/>
        </w:rPr>
        <w:t xml:space="preserve">(2007) ont observé l’effet du linalool, du thymol et du carvacrol sur la fécondité et le nombre d’œufs pondus du bruche du haricot. Il y a eu également inhibition complète de la pénétration des larves dans les grains traités de linalool et de thymol. De plus, ce dernier produit s’est avéré inhibiteur de l’émergence des adultes. Karr et Coats (1990) ont démontré que l’application des d-limonène, linalool, β-myrcène et α-terpinéol ont un effet sur la croissance et le développement de la blatte germanique.  Roeder (1999) a réalisé une revue de littérature exhaustive sur l’octopamine, un neurotransmetteur spécifique au système nerveux des invertébrés. L’octopamine a un effet régulateur sur les battements de cœur, la motricité, la ventilation, le vol et le métabolisme des invertébrés. Enan (2000) a fait le lien entre </w:t>
      </w:r>
    </w:p>
    <w:p w:rsidR="009E3BC3" w:rsidRPr="00C96961" w:rsidRDefault="00254E65" w:rsidP="001A036B">
      <w:pPr>
        <w:pStyle w:val="Paragraphedeliste"/>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w:t>
      </w:r>
      <w:r w:rsidR="001A036B" w:rsidRPr="00C96961">
        <w:rPr>
          <w:rFonts w:asciiTheme="majorBidi" w:hAnsiTheme="majorBidi" w:cstheme="majorBidi"/>
          <w:sz w:val="24"/>
          <w:szCs w:val="24"/>
        </w:rPr>
        <w:t>’application</w:t>
      </w:r>
      <w:r w:rsidR="009E3BC3" w:rsidRPr="00C96961">
        <w:rPr>
          <w:rFonts w:asciiTheme="majorBidi" w:hAnsiTheme="majorBidi" w:cstheme="majorBidi"/>
          <w:sz w:val="24"/>
          <w:szCs w:val="24"/>
        </w:rPr>
        <w:t xml:space="preserve"> de l’eugénol</w:t>
      </w:r>
      <w:r w:rsidR="001A036B" w:rsidRPr="00C96961">
        <w:rPr>
          <w:rFonts w:asciiTheme="majorBidi" w:hAnsiTheme="majorBidi" w:cstheme="majorBidi"/>
          <w:sz w:val="24"/>
          <w:szCs w:val="24"/>
        </w:rPr>
        <w:t>, de</w:t>
      </w:r>
      <w:r w:rsidR="009E3BC3" w:rsidRPr="00C96961">
        <w:rPr>
          <w:rFonts w:asciiTheme="majorBidi" w:hAnsiTheme="majorBidi" w:cstheme="majorBidi"/>
          <w:sz w:val="24"/>
          <w:szCs w:val="24"/>
        </w:rPr>
        <w:t xml:space="preserve"> l’α-terpinéol et de l’alcool cinnamique</w:t>
      </w:r>
      <w:r w:rsidR="001A036B" w:rsidRPr="00C96961">
        <w:rPr>
          <w:rFonts w:asciiTheme="majorBidi" w:hAnsiTheme="majorBidi" w:cstheme="majorBidi"/>
          <w:sz w:val="24"/>
          <w:szCs w:val="24"/>
        </w:rPr>
        <w:t>, et</w:t>
      </w:r>
      <w:r w:rsidR="009E3BC3" w:rsidRPr="00C96961">
        <w:rPr>
          <w:rFonts w:asciiTheme="majorBidi" w:hAnsiTheme="majorBidi" w:cstheme="majorBidi"/>
          <w:sz w:val="24"/>
          <w:szCs w:val="24"/>
        </w:rPr>
        <w:t xml:space="preserve"> le blocage des sites accepteurs de l’octopamine. Il conclut que l’effet peut varier d’un terpène à l’autre et que les huiles essentielles peuvent agir en tant qu’agonistes ou antagonistes du neurotransmetteur.</w:t>
      </w:r>
    </w:p>
    <w:p w:rsidR="009E3BC3" w:rsidRPr="00C96961" w:rsidRDefault="009E3BC3" w:rsidP="009E3BC3">
      <w:pPr>
        <w:pStyle w:val="Paragraphedeliste"/>
        <w:numPr>
          <w:ilvl w:val="0"/>
          <w:numId w:val="2"/>
        </w:numPr>
        <w:autoSpaceDE w:val="0"/>
        <w:autoSpaceDN w:val="0"/>
        <w:adjustRightInd w:val="0"/>
        <w:spacing w:line="360" w:lineRule="auto"/>
        <w:jc w:val="both"/>
        <w:rPr>
          <w:rFonts w:asciiTheme="majorBidi" w:hAnsiTheme="majorBidi" w:cstheme="majorBidi"/>
          <w:sz w:val="24"/>
          <w:szCs w:val="24"/>
        </w:rPr>
      </w:pPr>
      <w:r w:rsidRPr="00C96961">
        <w:rPr>
          <w:rFonts w:asciiTheme="majorBidi" w:hAnsiTheme="majorBidi" w:cstheme="majorBidi"/>
          <w:b/>
          <w:bCs/>
          <w:sz w:val="24"/>
          <w:szCs w:val="24"/>
        </w:rPr>
        <w:t>Effets physiques</w:t>
      </w:r>
      <w:r w:rsidRPr="00C96961">
        <w:rPr>
          <w:rFonts w:asciiTheme="majorBidi" w:hAnsiTheme="majorBidi" w:cstheme="majorBidi"/>
          <w:sz w:val="24"/>
          <w:szCs w:val="24"/>
        </w:rPr>
        <w:t> : Les huiles essentielles agissent directement sur la cuticule des insectes et acariens à corps mou (Bastein, 2008). Isman (1999) émet cette hypothèse car plusieurs huiles essentielles semblent plus efficaces sur les arthropodes à corps mou. C’est le cas du Facin qui exerce une répression satisfaisante sur les thrips, les pucerons, les aleurodes et certains acariens et qui s’est avéré moins efficace avec des insectes à carapace dure tels que des coléoptères et hyménoptères adultes et certains acariens prédateurs.</w:t>
      </w:r>
    </w:p>
    <w:p w:rsidR="009E3BC3" w:rsidRPr="00C96961" w:rsidRDefault="009E3BC3" w:rsidP="009E3BC3">
      <w:pPr>
        <w:autoSpaceDE w:val="0"/>
        <w:autoSpaceDN w:val="0"/>
        <w:adjustRightInd w:val="0"/>
        <w:spacing w:before="120" w:after="0" w:line="360" w:lineRule="auto"/>
        <w:jc w:val="both"/>
        <w:rPr>
          <w:rFonts w:asciiTheme="majorBidi" w:hAnsiTheme="majorBidi" w:cstheme="majorBidi"/>
          <w:b/>
          <w:bCs/>
          <w:sz w:val="24"/>
          <w:szCs w:val="24"/>
        </w:rPr>
      </w:pPr>
      <w:r w:rsidRPr="00C96961">
        <w:rPr>
          <w:rFonts w:asciiTheme="majorBidi" w:hAnsiTheme="majorBidi" w:cstheme="majorBidi"/>
          <w:b/>
          <w:bCs/>
          <w:sz w:val="24"/>
          <w:szCs w:val="24"/>
        </w:rPr>
        <w:t xml:space="preserve">         2.</w:t>
      </w:r>
      <w:r>
        <w:rPr>
          <w:rFonts w:asciiTheme="majorBidi" w:hAnsiTheme="majorBidi" w:cstheme="majorBidi"/>
          <w:b/>
          <w:bCs/>
          <w:sz w:val="24"/>
          <w:szCs w:val="24"/>
        </w:rPr>
        <w:t>4</w:t>
      </w:r>
      <w:r w:rsidRPr="00C96961">
        <w:rPr>
          <w:rFonts w:asciiTheme="majorBidi" w:hAnsiTheme="majorBidi" w:cstheme="majorBidi"/>
          <w:b/>
          <w:bCs/>
          <w:sz w:val="24"/>
          <w:szCs w:val="24"/>
        </w:rPr>
        <w:t xml:space="preserve">.5.2. Activité antioxydant  </w:t>
      </w:r>
    </w:p>
    <w:p w:rsidR="009E3BC3" w:rsidRPr="008E1075" w:rsidRDefault="009E3BC3" w:rsidP="00CF05C6">
      <w:pPr>
        <w:tabs>
          <w:tab w:val="left" w:pos="2835"/>
        </w:tabs>
        <w:spacing w:before="120" w:line="360" w:lineRule="auto"/>
        <w:ind w:firstLine="284"/>
        <w:jc w:val="both"/>
        <w:rPr>
          <w:rFonts w:asciiTheme="majorBidi" w:hAnsiTheme="majorBidi" w:cstheme="majorBidi"/>
          <w:sz w:val="24"/>
          <w:szCs w:val="24"/>
        </w:rPr>
      </w:pPr>
      <w:r w:rsidRPr="00C96961">
        <w:rPr>
          <w:rFonts w:asciiTheme="majorBidi" w:hAnsiTheme="majorBidi" w:cstheme="majorBidi"/>
          <w:sz w:val="24"/>
          <w:szCs w:val="24"/>
        </w:rPr>
        <w:t>Le pouvoir antioxydant de ces huiles est développé comme substitut dans la conservation alimentaire. Ce sont surtout les phénols et les poly phénols qui sont responsables de ce pouvoir (Richard, 1992). Lorsque l’on parle d’activité antioxydant, on distingue deux sortes selon le niveau de leur action : une activité primaire et une activité préventive (indirecte). Les composés qui ont une activité primaire sont interrompus dans la chaîne auto catalytique de l’oxydation (Multon, 2002). En revanche, les composés qui ont une activité préventive sont capables de retarder l’oxydation par des mécanismes indirects tels que la compl</w:t>
      </w:r>
      <w:r w:rsidR="00CF05C6">
        <w:rPr>
          <w:rFonts w:asciiTheme="majorBidi" w:hAnsiTheme="majorBidi" w:cstheme="majorBidi"/>
          <w:sz w:val="24"/>
          <w:szCs w:val="24"/>
        </w:rPr>
        <w:t>e</w:t>
      </w:r>
      <w:r w:rsidR="00677D35">
        <w:rPr>
          <w:rFonts w:asciiTheme="majorBidi" w:hAnsiTheme="majorBidi" w:cstheme="majorBidi"/>
          <w:sz w:val="24"/>
          <w:szCs w:val="24"/>
        </w:rPr>
        <w:t>xa</w:t>
      </w:r>
      <w:r w:rsidRPr="00C96961">
        <w:rPr>
          <w:rFonts w:asciiTheme="majorBidi" w:hAnsiTheme="majorBidi" w:cstheme="majorBidi"/>
          <w:sz w:val="24"/>
          <w:szCs w:val="24"/>
        </w:rPr>
        <w:t xml:space="preserve">tion des ions métalliques ou la réduction d’oxygène… etc. (Madhavi et </w:t>
      </w:r>
      <w:r w:rsidRPr="00C96961">
        <w:rPr>
          <w:rFonts w:asciiTheme="majorBidi" w:hAnsiTheme="majorBidi" w:cstheme="majorBidi"/>
          <w:i/>
          <w:iCs/>
          <w:sz w:val="24"/>
          <w:szCs w:val="24"/>
        </w:rPr>
        <w:t>al.</w:t>
      </w:r>
      <w:r w:rsidRPr="00C96961">
        <w:rPr>
          <w:rFonts w:asciiTheme="majorBidi" w:hAnsiTheme="majorBidi" w:cstheme="majorBidi"/>
          <w:sz w:val="24"/>
          <w:szCs w:val="24"/>
        </w:rPr>
        <w:t xml:space="preserve">, 1996). Des études de l’équipe constituant le Laboratoire de Recherche en Sciences Appliquées à l’Alimentation (RESALA) de l’INRS-IAF, ont montré que l’incorporation des huiles essentielles directement dans les aliments (viandes </w:t>
      </w:r>
      <w:r w:rsidRPr="00C96961">
        <w:rPr>
          <w:rFonts w:asciiTheme="majorBidi" w:hAnsiTheme="majorBidi" w:cstheme="majorBidi"/>
          <w:sz w:val="24"/>
          <w:szCs w:val="24"/>
        </w:rPr>
        <w:lastRenderedPageBreak/>
        <w:t>hachées, légumes hachés, purées de fruit, yaourts…) où l’application par vaporisation en surface de l’aliment (pièce de viande, charcuterie, poulet, fruits et légumes entiers…) contribuent à préserver l’aliment des phénomènes d’oxydation (Caillet et Lacroix, 2007).</w:t>
      </w:r>
      <w:r w:rsidRPr="008E1075">
        <w:rPr>
          <w:rFonts w:asciiTheme="majorBidi" w:hAnsiTheme="majorBidi" w:cstheme="majorBidi"/>
          <w:sz w:val="24"/>
          <w:szCs w:val="24"/>
        </w:rPr>
        <w:t xml:space="preserve"> </w:t>
      </w:r>
    </w:p>
    <w:p w:rsidR="009E3BC3" w:rsidRPr="00092912" w:rsidRDefault="009E3BC3" w:rsidP="009E3BC3">
      <w:pPr>
        <w:tabs>
          <w:tab w:val="left" w:pos="2835"/>
        </w:tabs>
        <w:spacing w:before="120"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2.4</w:t>
      </w:r>
      <w:r w:rsidRPr="00092912">
        <w:rPr>
          <w:rFonts w:asciiTheme="majorBidi" w:hAnsiTheme="majorBidi" w:cstheme="majorBidi"/>
          <w:b/>
          <w:bCs/>
          <w:sz w:val="24"/>
          <w:szCs w:val="24"/>
        </w:rPr>
        <w:t>.5.3. Activité antibactérienne </w:t>
      </w:r>
    </w:p>
    <w:p w:rsidR="001A036B" w:rsidRDefault="009E3BC3" w:rsidP="009E3BC3">
      <w:pPr>
        <w:tabs>
          <w:tab w:val="left" w:pos="2835"/>
        </w:tabs>
        <w:spacing w:before="120" w:line="360" w:lineRule="auto"/>
        <w:jc w:val="both"/>
        <w:rPr>
          <w:rFonts w:asciiTheme="majorBidi" w:hAnsiTheme="majorBidi" w:cstheme="majorBidi"/>
          <w:sz w:val="24"/>
          <w:szCs w:val="24"/>
        </w:rPr>
      </w:pPr>
      <w:r w:rsidRPr="00092912">
        <w:rPr>
          <w:rFonts w:asciiTheme="majorBidi" w:hAnsiTheme="majorBidi" w:cstheme="majorBidi"/>
          <w:sz w:val="24"/>
          <w:szCs w:val="24"/>
        </w:rPr>
        <w:t xml:space="preserve">        </w:t>
      </w:r>
      <w:r w:rsidRPr="008E1075">
        <w:rPr>
          <w:rFonts w:asciiTheme="majorBidi" w:hAnsiTheme="majorBidi" w:cstheme="majorBidi"/>
          <w:sz w:val="24"/>
          <w:szCs w:val="24"/>
        </w:rPr>
        <w:t xml:space="preserve">Les huiles essentielles agissent contre un large éventail de bactéries, y compris celles qui </w:t>
      </w:r>
      <w:r w:rsidRPr="008E1075">
        <w:rPr>
          <w:rFonts w:asciiTheme="majorBidi" w:eastAsia="TimesNewRomanPSMT" w:hAnsiTheme="majorBidi" w:cstheme="majorBidi"/>
          <w:sz w:val="24"/>
          <w:szCs w:val="24"/>
        </w:rPr>
        <w:t xml:space="preserve">développent des résistances aux antibiotiques. Cette activité est par ailleurs variable d’une huile essentielle à l’autre et d’une souche bactérienne à l’autre </w:t>
      </w:r>
      <w:r w:rsidRPr="008E1075">
        <w:rPr>
          <w:rFonts w:asciiTheme="majorBidi" w:hAnsiTheme="majorBidi" w:cstheme="majorBidi"/>
          <w:sz w:val="24"/>
          <w:szCs w:val="24"/>
        </w:rPr>
        <w:t xml:space="preserve">(Kalemba et Kunicka, 2003). La nature antibactérienne des huiles essentielles est principalement due à leur fort </w:t>
      </w:r>
      <w:r w:rsidRPr="008E1075">
        <w:rPr>
          <w:rFonts w:asciiTheme="majorBidi" w:eastAsia="TimesNewRomanPSMT" w:hAnsiTheme="majorBidi" w:cstheme="majorBidi"/>
          <w:sz w:val="24"/>
          <w:szCs w:val="24"/>
        </w:rPr>
        <w:t xml:space="preserve">contenu en composés phénoliques, à savoir, le thymol, l’eugénol et le carvacrol. Ce dernier est le </w:t>
      </w:r>
      <w:r w:rsidRPr="008E1075">
        <w:rPr>
          <w:rFonts w:asciiTheme="majorBidi" w:hAnsiTheme="majorBidi" w:cstheme="majorBidi"/>
          <w:sz w:val="24"/>
          <w:szCs w:val="24"/>
        </w:rPr>
        <w:t xml:space="preserve">plus actif de tous (Pauli, 2001; Zhiri, 2006; Kaloustian </w:t>
      </w:r>
      <w:r w:rsidRPr="00B84310">
        <w:rPr>
          <w:rFonts w:asciiTheme="majorBidi" w:hAnsiTheme="majorBidi" w:cstheme="majorBidi"/>
          <w:sz w:val="24"/>
          <w:szCs w:val="24"/>
        </w:rPr>
        <w:t>et</w:t>
      </w:r>
      <w:r>
        <w:rPr>
          <w:rFonts w:asciiTheme="majorBidi" w:hAnsiTheme="majorBidi" w:cstheme="majorBidi"/>
          <w:i/>
          <w:iCs/>
          <w:sz w:val="24"/>
          <w:szCs w:val="24"/>
        </w:rPr>
        <w:t xml:space="preserve"> </w:t>
      </w:r>
      <w:r w:rsidRPr="008E1075">
        <w:rPr>
          <w:rFonts w:asciiTheme="majorBidi" w:hAnsiTheme="majorBidi" w:cstheme="majorBidi"/>
          <w:i/>
          <w:iCs/>
          <w:sz w:val="24"/>
          <w:szCs w:val="24"/>
        </w:rPr>
        <w:t xml:space="preserve">al., </w:t>
      </w:r>
      <w:r w:rsidRPr="008E1075">
        <w:rPr>
          <w:rFonts w:asciiTheme="majorBidi" w:hAnsiTheme="majorBidi" w:cstheme="majorBidi"/>
          <w:sz w:val="24"/>
          <w:szCs w:val="24"/>
        </w:rPr>
        <w:t xml:space="preserve">2008), suivi des monoterpénols (géraniol, menthol, </w:t>
      </w:r>
    </w:p>
    <w:p w:rsidR="009E3BC3" w:rsidRPr="008E1075" w:rsidRDefault="009E3BC3" w:rsidP="009E3BC3">
      <w:pPr>
        <w:tabs>
          <w:tab w:val="left" w:pos="2835"/>
        </w:tabs>
        <w:spacing w:before="120" w:line="360" w:lineRule="auto"/>
        <w:jc w:val="both"/>
        <w:rPr>
          <w:rFonts w:asciiTheme="majorBidi" w:hAnsiTheme="majorBidi" w:cstheme="majorBidi"/>
          <w:sz w:val="24"/>
          <w:szCs w:val="24"/>
        </w:rPr>
      </w:pPr>
      <w:r w:rsidRPr="008E1075">
        <w:rPr>
          <w:rFonts w:asciiTheme="majorBidi" w:hAnsiTheme="majorBidi" w:cstheme="majorBidi"/>
          <w:sz w:val="24"/>
          <w:szCs w:val="24"/>
        </w:rPr>
        <w:t xml:space="preserve">linalool, thujanol, myrcénol, pipéritol et terpinéol), des aldéhydes (néral et </w:t>
      </w:r>
      <w:r w:rsidRPr="008E1075">
        <w:rPr>
          <w:rFonts w:asciiTheme="majorBidi" w:eastAsia="TimesNewRomanPSMT" w:hAnsiTheme="majorBidi" w:cstheme="majorBidi"/>
          <w:sz w:val="24"/>
          <w:szCs w:val="24"/>
        </w:rPr>
        <w:t>géranial) et des monoterpènes (α</w:t>
      </w:r>
      <w:r w:rsidRPr="008E1075">
        <w:rPr>
          <w:rFonts w:asciiTheme="majorBidi" w:hAnsiTheme="majorBidi" w:cstheme="majorBidi"/>
          <w:sz w:val="24"/>
          <w:szCs w:val="24"/>
        </w:rPr>
        <w:t>-</w:t>
      </w:r>
      <w:r w:rsidRPr="008E1075">
        <w:rPr>
          <w:rFonts w:asciiTheme="majorBidi" w:eastAsia="TimesNewRomanPSMT" w:hAnsiTheme="majorBidi" w:cstheme="majorBidi"/>
          <w:sz w:val="24"/>
          <w:szCs w:val="24"/>
        </w:rPr>
        <w:t>pinène, β</w:t>
      </w:r>
      <w:r w:rsidRPr="008E1075">
        <w:rPr>
          <w:rFonts w:asciiTheme="majorBidi" w:hAnsiTheme="majorBidi" w:cstheme="majorBidi"/>
          <w:sz w:val="24"/>
          <w:szCs w:val="24"/>
        </w:rPr>
        <w:t>-pinène, p-</w:t>
      </w:r>
      <w:r w:rsidRPr="008E1075">
        <w:rPr>
          <w:rFonts w:asciiTheme="majorBidi" w:eastAsia="TimesNewRomanPSMT" w:hAnsiTheme="majorBidi" w:cstheme="majorBidi"/>
          <w:sz w:val="24"/>
          <w:szCs w:val="24"/>
        </w:rPr>
        <w:t>cymène et γ</w:t>
      </w:r>
      <w:r w:rsidRPr="008E1075">
        <w:rPr>
          <w:rFonts w:asciiTheme="majorBidi" w:hAnsiTheme="majorBidi" w:cstheme="majorBidi"/>
          <w:sz w:val="24"/>
          <w:szCs w:val="24"/>
        </w:rPr>
        <w:t>-</w:t>
      </w:r>
      <w:r w:rsidRPr="008E1075">
        <w:rPr>
          <w:rFonts w:asciiTheme="majorBidi" w:eastAsia="TimesNewRomanPSMT" w:hAnsiTheme="majorBidi" w:cstheme="majorBidi"/>
          <w:sz w:val="24"/>
          <w:szCs w:val="24"/>
        </w:rPr>
        <w:t xml:space="preserve">terpinène…etc) </w:t>
      </w:r>
      <w:r w:rsidRPr="008E1075">
        <w:rPr>
          <w:rFonts w:asciiTheme="majorBidi" w:hAnsiTheme="majorBidi" w:cstheme="majorBidi"/>
          <w:sz w:val="24"/>
          <w:szCs w:val="24"/>
        </w:rPr>
        <w:t xml:space="preserve">(Daferera </w:t>
      </w:r>
      <w:r w:rsidRPr="00B84310">
        <w:rPr>
          <w:rFonts w:asciiTheme="majorBidi" w:hAnsiTheme="majorBidi" w:cstheme="majorBidi"/>
          <w:sz w:val="24"/>
          <w:szCs w:val="24"/>
        </w:rPr>
        <w:t>et</w:t>
      </w:r>
      <w:r w:rsidRPr="008E1075">
        <w:rPr>
          <w:rFonts w:asciiTheme="majorBidi" w:hAnsiTheme="majorBidi" w:cstheme="majorBidi"/>
          <w:i/>
          <w:iCs/>
          <w:sz w:val="24"/>
          <w:szCs w:val="24"/>
        </w:rPr>
        <w:t xml:space="preserve"> al., </w:t>
      </w:r>
      <w:r w:rsidRPr="008E1075">
        <w:rPr>
          <w:rFonts w:asciiTheme="majorBidi" w:hAnsiTheme="majorBidi" w:cstheme="majorBidi"/>
          <w:sz w:val="24"/>
          <w:szCs w:val="24"/>
        </w:rPr>
        <w:t>2000;</w:t>
      </w:r>
      <w:r>
        <w:rPr>
          <w:rFonts w:asciiTheme="majorBidi" w:hAnsiTheme="majorBidi" w:cstheme="majorBidi"/>
          <w:sz w:val="24"/>
          <w:szCs w:val="24"/>
        </w:rPr>
        <w:t xml:space="preserve"> </w:t>
      </w:r>
      <w:r w:rsidRPr="008E1075">
        <w:rPr>
          <w:rFonts w:asciiTheme="majorBidi" w:hAnsiTheme="majorBidi" w:cstheme="majorBidi"/>
          <w:sz w:val="24"/>
          <w:szCs w:val="24"/>
        </w:rPr>
        <w:t xml:space="preserve">Baranauskiene </w:t>
      </w:r>
      <w:r w:rsidRPr="00B84310">
        <w:rPr>
          <w:rFonts w:asciiTheme="majorBidi" w:hAnsiTheme="majorBidi" w:cstheme="majorBidi"/>
          <w:sz w:val="24"/>
          <w:szCs w:val="24"/>
        </w:rPr>
        <w:t>et</w:t>
      </w:r>
      <w:r w:rsidRPr="008E1075">
        <w:rPr>
          <w:rFonts w:asciiTheme="majorBidi" w:hAnsiTheme="majorBidi" w:cstheme="majorBidi"/>
          <w:i/>
          <w:iCs/>
          <w:sz w:val="24"/>
          <w:szCs w:val="24"/>
        </w:rPr>
        <w:t xml:space="preserve"> al., </w:t>
      </w:r>
      <w:r w:rsidRPr="008E1075">
        <w:rPr>
          <w:rFonts w:asciiTheme="majorBidi" w:hAnsiTheme="majorBidi" w:cstheme="majorBidi"/>
          <w:sz w:val="24"/>
          <w:szCs w:val="24"/>
        </w:rPr>
        <w:t>2003</w:t>
      </w:r>
      <w:r>
        <w:rPr>
          <w:rFonts w:asciiTheme="majorBidi" w:hAnsiTheme="majorBidi" w:cstheme="majorBidi"/>
          <w:sz w:val="24"/>
          <w:szCs w:val="24"/>
        </w:rPr>
        <w:t xml:space="preserve"> ; </w:t>
      </w:r>
      <w:r w:rsidRPr="008E1075">
        <w:rPr>
          <w:rFonts w:asciiTheme="majorBidi" w:hAnsiTheme="majorBidi" w:cstheme="majorBidi"/>
          <w:sz w:val="24"/>
          <w:szCs w:val="24"/>
        </w:rPr>
        <w:t>Burt, 2004;</w:t>
      </w:r>
      <w:r w:rsidRPr="006178DB">
        <w:rPr>
          <w:rFonts w:asciiTheme="majorBidi" w:hAnsiTheme="majorBidi" w:cstheme="majorBidi"/>
          <w:sz w:val="24"/>
          <w:szCs w:val="24"/>
        </w:rPr>
        <w:t xml:space="preserve"> </w:t>
      </w:r>
      <w:r w:rsidRPr="008E1075">
        <w:rPr>
          <w:rFonts w:asciiTheme="majorBidi" w:hAnsiTheme="majorBidi" w:cstheme="majorBidi"/>
          <w:sz w:val="24"/>
          <w:szCs w:val="24"/>
        </w:rPr>
        <w:t>Zhiri, 2006).</w:t>
      </w:r>
    </w:p>
    <w:p w:rsidR="009E3BC3" w:rsidRPr="0050291E" w:rsidRDefault="009E3BC3" w:rsidP="009E3BC3">
      <w:pPr>
        <w:autoSpaceDE w:val="0"/>
        <w:autoSpaceDN w:val="0"/>
        <w:adjustRightInd w:val="0"/>
        <w:spacing w:before="120" w:after="0" w:line="36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2.2</w:t>
      </w:r>
      <w:r w:rsidRPr="00092912">
        <w:rPr>
          <w:rFonts w:asciiTheme="majorBidi" w:hAnsiTheme="majorBidi" w:cstheme="majorBidi"/>
          <w:b/>
          <w:bCs/>
          <w:sz w:val="24"/>
          <w:szCs w:val="24"/>
        </w:rPr>
        <w:t>.5.4. Activité antifongique</w:t>
      </w:r>
      <w:r>
        <w:rPr>
          <w:rFonts w:asciiTheme="majorBidi" w:hAnsiTheme="majorBidi" w:cstheme="majorBidi"/>
          <w:b/>
          <w:bCs/>
          <w:sz w:val="24"/>
          <w:szCs w:val="24"/>
        </w:rPr>
        <w:t> </w:t>
      </w:r>
    </w:p>
    <w:p w:rsidR="009E3BC3" w:rsidRPr="008E1075" w:rsidRDefault="009E3BC3" w:rsidP="00254E65">
      <w:pPr>
        <w:autoSpaceDE w:val="0"/>
        <w:autoSpaceDN w:val="0"/>
        <w:adjustRightInd w:val="0"/>
        <w:spacing w:before="120"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092912">
        <w:rPr>
          <w:rFonts w:asciiTheme="majorBidi" w:hAnsiTheme="majorBidi" w:cstheme="majorBidi"/>
          <w:sz w:val="24"/>
          <w:szCs w:val="24"/>
        </w:rPr>
        <w:t xml:space="preserve"> Les HE</w:t>
      </w:r>
      <w:r>
        <w:rPr>
          <w:rFonts w:asciiTheme="majorBidi" w:hAnsiTheme="majorBidi" w:cstheme="majorBidi"/>
          <w:sz w:val="24"/>
          <w:szCs w:val="24"/>
        </w:rPr>
        <w:t>s</w:t>
      </w:r>
      <w:r w:rsidRPr="00092912">
        <w:rPr>
          <w:rFonts w:asciiTheme="majorBidi" w:hAnsiTheme="majorBidi" w:cstheme="majorBidi"/>
          <w:sz w:val="24"/>
          <w:szCs w:val="24"/>
        </w:rPr>
        <w:t xml:space="preserve"> ou leurs composés actifs peuvent être employés comme agents de protection contre les champignons phytopathogènes et les microorganismes envahissant les denrées</w:t>
      </w:r>
      <w:r>
        <w:rPr>
          <w:rFonts w:asciiTheme="majorBidi" w:hAnsiTheme="majorBidi" w:cstheme="majorBidi"/>
          <w:sz w:val="24"/>
          <w:szCs w:val="24"/>
        </w:rPr>
        <w:t xml:space="preserve"> </w:t>
      </w:r>
      <w:r w:rsidRPr="00092912">
        <w:rPr>
          <w:rFonts w:asciiTheme="majorBidi" w:hAnsiTheme="majorBidi" w:cstheme="majorBidi"/>
          <w:sz w:val="24"/>
          <w:szCs w:val="24"/>
        </w:rPr>
        <w:t>alimentaires. L’activité antifongique est estimée à la grande complexité de la composition des</w:t>
      </w:r>
      <w:r w:rsidR="00254E65">
        <w:rPr>
          <w:rFonts w:asciiTheme="majorBidi" w:hAnsiTheme="majorBidi" w:cstheme="majorBidi"/>
          <w:sz w:val="24"/>
          <w:szCs w:val="24"/>
        </w:rPr>
        <w:t xml:space="preserve"> </w:t>
      </w:r>
      <w:r w:rsidRPr="00092912">
        <w:rPr>
          <w:rFonts w:asciiTheme="majorBidi" w:hAnsiTheme="majorBidi" w:cstheme="majorBidi"/>
          <w:sz w:val="24"/>
          <w:szCs w:val="24"/>
        </w:rPr>
        <w:t>HE</w:t>
      </w:r>
      <w:r>
        <w:rPr>
          <w:rFonts w:asciiTheme="majorBidi" w:hAnsiTheme="majorBidi" w:cstheme="majorBidi"/>
          <w:sz w:val="24"/>
          <w:szCs w:val="24"/>
        </w:rPr>
        <w:t>s</w:t>
      </w:r>
      <w:r w:rsidRPr="00092912">
        <w:rPr>
          <w:rFonts w:asciiTheme="majorBidi" w:hAnsiTheme="majorBidi" w:cstheme="majorBidi"/>
          <w:sz w:val="24"/>
          <w:szCs w:val="24"/>
        </w:rPr>
        <w:t>, les phénols sont plus antifongiques que les aldéhydes et elle décroit selon le type de la</w:t>
      </w:r>
      <w:r>
        <w:rPr>
          <w:rFonts w:asciiTheme="majorBidi" w:hAnsiTheme="majorBidi" w:cstheme="majorBidi"/>
          <w:sz w:val="24"/>
          <w:szCs w:val="24"/>
        </w:rPr>
        <w:t xml:space="preserve"> </w:t>
      </w:r>
      <w:r w:rsidRPr="00092912">
        <w:rPr>
          <w:rFonts w:asciiTheme="majorBidi" w:hAnsiTheme="majorBidi" w:cstheme="majorBidi"/>
          <w:sz w:val="24"/>
          <w:szCs w:val="24"/>
        </w:rPr>
        <w:t>fonction chimique :</w:t>
      </w:r>
    </w:p>
    <w:p w:rsidR="009E3BC3" w:rsidRPr="008E1075" w:rsidRDefault="009E3BC3" w:rsidP="009E3BC3">
      <w:pPr>
        <w:tabs>
          <w:tab w:val="left" w:pos="2835"/>
        </w:tabs>
        <w:spacing w:line="360" w:lineRule="auto"/>
        <w:jc w:val="both"/>
        <w:rPr>
          <w:rFonts w:asciiTheme="majorBidi" w:hAnsiTheme="majorBidi" w:cstheme="majorBidi"/>
          <w:sz w:val="24"/>
          <w:szCs w:val="24"/>
        </w:rPr>
      </w:pPr>
      <w:r w:rsidRPr="008E1075">
        <w:rPr>
          <w:rFonts w:asciiTheme="majorBidi" w:hAnsiTheme="majorBidi" w:cstheme="majorBidi"/>
          <w:sz w:val="24"/>
          <w:szCs w:val="24"/>
        </w:rPr>
        <w:t xml:space="preserve">Phénols ˃ Alcools ˃ Aldéhydes ˃ Cétones ˃ Esters ˃ </w:t>
      </w:r>
      <w:r w:rsidR="001A036B" w:rsidRPr="008E1075">
        <w:rPr>
          <w:rFonts w:asciiTheme="majorBidi" w:hAnsiTheme="majorBidi" w:cstheme="majorBidi"/>
          <w:sz w:val="24"/>
          <w:szCs w:val="24"/>
        </w:rPr>
        <w:t>Hydrocarb</w:t>
      </w:r>
      <w:r w:rsidR="001A036B">
        <w:rPr>
          <w:rFonts w:asciiTheme="majorBidi" w:hAnsiTheme="majorBidi" w:cstheme="majorBidi"/>
          <w:sz w:val="24"/>
          <w:szCs w:val="24"/>
        </w:rPr>
        <w:t>ures (</w:t>
      </w:r>
      <w:r>
        <w:rPr>
          <w:rFonts w:asciiTheme="majorBidi" w:hAnsiTheme="majorBidi" w:cstheme="majorBidi"/>
          <w:sz w:val="24"/>
          <w:szCs w:val="24"/>
        </w:rPr>
        <w:t>Benayad</w:t>
      </w:r>
      <w:r w:rsidRPr="008E1075">
        <w:rPr>
          <w:rFonts w:asciiTheme="majorBidi" w:hAnsiTheme="majorBidi" w:cstheme="majorBidi"/>
          <w:sz w:val="24"/>
          <w:szCs w:val="24"/>
        </w:rPr>
        <w:t xml:space="preserve">, 2013). </w:t>
      </w:r>
    </w:p>
    <w:p w:rsidR="009E3BC3" w:rsidRPr="00092912" w:rsidRDefault="009E3BC3" w:rsidP="009E3BC3">
      <w:pPr>
        <w:autoSpaceDE w:val="0"/>
        <w:autoSpaceDN w:val="0"/>
        <w:adjustRightInd w:val="0"/>
        <w:spacing w:before="120" w:after="0" w:line="360" w:lineRule="auto"/>
        <w:rPr>
          <w:rFonts w:asciiTheme="majorBidi" w:hAnsiTheme="majorBidi" w:cstheme="majorBidi"/>
          <w:b/>
          <w:bCs/>
          <w:i/>
          <w:iCs/>
          <w:sz w:val="24"/>
          <w:szCs w:val="24"/>
        </w:rPr>
      </w:pPr>
      <w:r>
        <w:rPr>
          <w:rFonts w:asciiTheme="majorBidi" w:hAnsiTheme="majorBidi" w:cstheme="majorBidi"/>
          <w:b/>
          <w:bCs/>
          <w:sz w:val="24"/>
          <w:szCs w:val="24"/>
        </w:rPr>
        <w:t>2.4</w:t>
      </w:r>
      <w:r w:rsidRPr="00092912">
        <w:rPr>
          <w:rFonts w:asciiTheme="majorBidi" w:hAnsiTheme="majorBidi" w:cstheme="majorBidi"/>
          <w:b/>
          <w:bCs/>
          <w:sz w:val="24"/>
          <w:szCs w:val="24"/>
        </w:rPr>
        <w:t>.</w:t>
      </w:r>
      <w:r>
        <w:rPr>
          <w:rFonts w:asciiTheme="majorBidi" w:hAnsiTheme="majorBidi" w:cstheme="majorBidi"/>
          <w:b/>
          <w:bCs/>
          <w:sz w:val="24"/>
          <w:szCs w:val="24"/>
        </w:rPr>
        <w:t>6</w:t>
      </w:r>
      <w:r w:rsidRPr="00092912">
        <w:rPr>
          <w:rFonts w:asciiTheme="majorBidi" w:hAnsiTheme="majorBidi" w:cstheme="majorBidi"/>
          <w:b/>
          <w:bCs/>
          <w:sz w:val="24"/>
          <w:szCs w:val="24"/>
        </w:rPr>
        <w:t xml:space="preserve">. Composition chimique l’huile essentielle du </w:t>
      </w:r>
      <w:r>
        <w:rPr>
          <w:rFonts w:asciiTheme="majorBidi" w:hAnsiTheme="majorBidi" w:cstheme="majorBidi"/>
          <w:b/>
          <w:bCs/>
          <w:i/>
          <w:iCs/>
          <w:sz w:val="24"/>
          <w:szCs w:val="24"/>
        </w:rPr>
        <w:t>Lippia citriodora </w:t>
      </w:r>
    </w:p>
    <w:p w:rsidR="009E3BC3" w:rsidRPr="00092912" w:rsidRDefault="009E3BC3" w:rsidP="009E3BC3">
      <w:pPr>
        <w:autoSpaceDE w:val="0"/>
        <w:autoSpaceDN w:val="0"/>
        <w:adjustRightInd w:val="0"/>
        <w:spacing w:before="120" w:after="0" w:line="360" w:lineRule="auto"/>
        <w:ind w:firstLine="284"/>
        <w:jc w:val="both"/>
        <w:rPr>
          <w:rFonts w:asciiTheme="majorBidi" w:hAnsiTheme="majorBidi" w:cstheme="majorBidi"/>
          <w:sz w:val="24"/>
          <w:szCs w:val="24"/>
        </w:rPr>
      </w:pPr>
      <w:r w:rsidRPr="00092912">
        <w:rPr>
          <w:rFonts w:asciiTheme="majorBidi" w:hAnsiTheme="majorBidi" w:cstheme="majorBidi"/>
          <w:sz w:val="24"/>
          <w:szCs w:val="24"/>
        </w:rPr>
        <w:t>L'huile essentielle est constituée de plusieurs molécules chimiques de synthèse naturelle.</w:t>
      </w:r>
    </w:p>
    <w:p w:rsidR="009E3BC3" w:rsidRPr="008E1075" w:rsidRDefault="009E3BC3" w:rsidP="009E3BC3">
      <w:pPr>
        <w:autoSpaceDE w:val="0"/>
        <w:autoSpaceDN w:val="0"/>
        <w:adjustRightInd w:val="0"/>
        <w:spacing w:after="0" w:line="360" w:lineRule="auto"/>
        <w:jc w:val="both"/>
        <w:rPr>
          <w:rFonts w:asciiTheme="majorBidi" w:hAnsiTheme="majorBidi" w:cstheme="majorBidi"/>
          <w:sz w:val="24"/>
          <w:szCs w:val="24"/>
        </w:rPr>
      </w:pPr>
      <w:r w:rsidRPr="00092912">
        <w:rPr>
          <w:rFonts w:asciiTheme="majorBidi" w:hAnsiTheme="majorBidi" w:cstheme="majorBidi"/>
          <w:sz w:val="24"/>
          <w:szCs w:val="24"/>
        </w:rPr>
        <w:t>Ces molécules sont différentes selon la nature de la plante, le sol, le temps de récolte, la partie de la plante, la préparation de l’échantillon, ainsi que la méthode d’extraction. Les composés sont formés à partir de divers atomes puisés par la plante via le sol et via sa synthèse organique.</w:t>
      </w:r>
      <w:r>
        <w:rPr>
          <w:rFonts w:asciiTheme="majorBidi" w:hAnsiTheme="majorBidi" w:cstheme="majorBidi"/>
          <w:sz w:val="24"/>
          <w:szCs w:val="24"/>
        </w:rPr>
        <w:t xml:space="preserve"> </w:t>
      </w:r>
      <w:r w:rsidRPr="00092912">
        <w:rPr>
          <w:rFonts w:asciiTheme="majorBidi" w:hAnsiTheme="majorBidi" w:cstheme="majorBidi"/>
          <w:sz w:val="24"/>
          <w:szCs w:val="24"/>
        </w:rPr>
        <w:t>L'ensemble constitue des réactions chimiques donnant naissance aux molécules aromatiques, constituant l'huile essentielle. Les terpènes sont très répandus dans la nature et</w:t>
      </w:r>
      <w:r>
        <w:rPr>
          <w:rFonts w:asciiTheme="majorBidi" w:hAnsiTheme="majorBidi" w:cstheme="majorBidi"/>
          <w:sz w:val="24"/>
          <w:szCs w:val="24"/>
        </w:rPr>
        <w:t xml:space="preserve"> </w:t>
      </w:r>
      <w:r w:rsidRPr="00092912">
        <w:rPr>
          <w:rFonts w:asciiTheme="majorBidi" w:hAnsiTheme="majorBidi" w:cstheme="majorBidi"/>
          <w:sz w:val="24"/>
          <w:szCs w:val="24"/>
        </w:rPr>
        <w:t>surtout dans les plantes comme constituants des huiles essentielles</w:t>
      </w:r>
      <w:r w:rsidRPr="00092912">
        <w:rPr>
          <w:rFonts w:asciiTheme="majorBidi" w:hAnsiTheme="majorBidi" w:cstheme="majorBidi"/>
          <w:b/>
          <w:bCs/>
          <w:sz w:val="24"/>
          <w:szCs w:val="24"/>
        </w:rPr>
        <w:t xml:space="preserve">. </w:t>
      </w:r>
      <w:r w:rsidRPr="00092912">
        <w:rPr>
          <w:rFonts w:asciiTheme="majorBidi" w:hAnsiTheme="majorBidi" w:cstheme="majorBidi"/>
          <w:sz w:val="24"/>
          <w:szCs w:val="24"/>
        </w:rPr>
        <w:t>Ils sont issus d’une voie</w:t>
      </w:r>
      <w:r>
        <w:rPr>
          <w:rFonts w:asciiTheme="majorBidi" w:hAnsiTheme="majorBidi" w:cstheme="majorBidi"/>
          <w:sz w:val="24"/>
          <w:szCs w:val="24"/>
        </w:rPr>
        <w:t xml:space="preserve"> </w:t>
      </w:r>
      <w:r w:rsidRPr="00092912">
        <w:rPr>
          <w:rFonts w:asciiTheme="majorBidi" w:hAnsiTheme="majorBidi" w:cstheme="majorBidi"/>
          <w:sz w:val="24"/>
          <w:szCs w:val="24"/>
        </w:rPr>
        <w:t xml:space="preserve">métabolique secondaire de l'acide mévalonique </w:t>
      </w:r>
      <w:r w:rsidRPr="008E1075">
        <w:rPr>
          <w:rFonts w:asciiTheme="majorBidi" w:hAnsiTheme="majorBidi" w:cstheme="majorBidi"/>
          <w:sz w:val="24"/>
          <w:szCs w:val="24"/>
        </w:rPr>
        <w:t>(Fellah et mouaici, 2014).</w:t>
      </w:r>
    </w:p>
    <w:p w:rsidR="009E3BC3" w:rsidRPr="008E1075" w:rsidRDefault="009E3BC3" w:rsidP="00575165">
      <w:pPr>
        <w:autoSpaceDE w:val="0"/>
        <w:autoSpaceDN w:val="0"/>
        <w:adjustRightInd w:val="0"/>
        <w:spacing w:after="0" w:line="360" w:lineRule="auto"/>
        <w:ind w:firstLine="284"/>
        <w:jc w:val="both"/>
        <w:rPr>
          <w:rFonts w:asciiTheme="majorBidi" w:hAnsiTheme="majorBidi" w:cstheme="majorBidi"/>
          <w:sz w:val="24"/>
          <w:szCs w:val="24"/>
        </w:rPr>
      </w:pPr>
      <w:r w:rsidRPr="008E1075">
        <w:rPr>
          <w:rFonts w:asciiTheme="majorBidi" w:hAnsiTheme="majorBidi" w:cstheme="majorBidi"/>
          <w:sz w:val="24"/>
          <w:szCs w:val="24"/>
        </w:rPr>
        <w:t xml:space="preserve">Les analyses d’huile essentielle de </w:t>
      </w:r>
      <w:r w:rsidRPr="008E1075">
        <w:rPr>
          <w:rFonts w:asciiTheme="majorBidi" w:hAnsiTheme="majorBidi" w:cstheme="majorBidi"/>
          <w:i/>
          <w:iCs/>
          <w:sz w:val="24"/>
          <w:szCs w:val="24"/>
        </w:rPr>
        <w:t xml:space="preserve">Lippia citriodora </w:t>
      </w:r>
      <w:r w:rsidRPr="008E1075">
        <w:rPr>
          <w:rFonts w:asciiTheme="majorBidi" w:hAnsiTheme="majorBidi" w:cstheme="majorBidi"/>
          <w:sz w:val="24"/>
          <w:szCs w:val="24"/>
        </w:rPr>
        <w:t>ont m</w:t>
      </w:r>
      <w:r w:rsidR="00575165">
        <w:rPr>
          <w:rFonts w:asciiTheme="majorBidi" w:hAnsiTheme="majorBidi" w:cstheme="majorBidi"/>
          <w:sz w:val="24"/>
          <w:szCs w:val="24"/>
        </w:rPr>
        <w:t>ontré que le citral (11,3%), le l</w:t>
      </w:r>
      <w:r w:rsidRPr="008E1075">
        <w:rPr>
          <w:rFonts w:asciiTheme="majorBidi" w:hAnsiTheme="majorBidi" w:cstheme="majorBidi"/>
          <w:sz w:val="24"/>
          <w:szCs w:val="24"/>
        </w:rPr>
        <w:t>imonène (10,6%), 4-phényl undécane- 4-ol (7,7%), α-curcumène (6 ,5%) et α-cédrol (4,5%)</w:t>
      </w:r>
    </w:p>
    <w:p w:rsidR="009E3BC3" w:rsidRPr="00CE0D93" w:rsidRDefault="009E3BC3" w:rsidP="009E3BC3">
      <w:pPr>
        <w:autoSpaceDE w:val="0"/>
        <w:autoSpaceDN w:val="0"/>
        <w:adjustRightInd w:val="0"/>
        <w:spacing w:line="360" w:lineRule="auto"/>
        <w:jc w:val="both"/>
        <w:rPr>
          <w:rFonts w:asciiTheme="majorBidi" w:hAnsiTheme="majorBidi" w:cstheme="majorBidi"/>
          <w:color w:val="FF0000"/>
          <w:sz w:val="24"/>
          <w:szCs w:val="24"/>
        </w:rPr>
      </w:pPr>
      <w:r w:rsidRPr="008E1075">
        <w:rPr>
          <w:rFonts w:asciiTheme="majorBidi" w:hAnsiTheme="majorBidi" w:cstheme="majorBidi"/>
          <w:sz w:val="24"/>
          <w:szCs w:val="24"/>
        </w:rPr>
        <w:lastRenderedPageBreak/>
        <w:t>Étaient les composants principaux de l’huile. En outre, d’autres composants à teneur légèrement faibles sont rapportés tels que le carvéol (3,7%), linalool (3,5%), β-caryophyllène (2,8%) et l’acétate de geranyle (1,8%) ( Slimani et Dahmane,</w:t>
      </w:r>
      <w:r>
        <w:rPr>
          <w:rFonts w:asciiTheme="majorBidi" w:hAnsiTheme="majorBidi" w:cstheme="majorBidi"/>
          <w:sz w:val="24"/>
          <w:szCs w:val="24"/>
        </w:rPr>
        <w:t xml:space="preserve"> </w:t>
      </w:r>
      <w:r w:rsidRPr="008E1075">
        <w:rPr>
          <w:rFonts w:asciiTheme="majorBidi" w:hAnsiTheme="majorBidi" w:cstheme="majorBidi"/>
          <w:sz w:val="24"/>
          <w:szCs w:val="24"/>
        </w:rPr>
        <w:t xml:space="preserve">2013). Dans une autre étude faite par Taleb-Toudert. K et </w:t>
      </w:r>
      <w:r w:rsidRPr="00390164">
        <w:rPr>
          <w:rFonts w:asciiTheme="majorBidi" w:hAnsiTheme="majorBidi" w:cstheme="majorBidi"/>
          <w:i/>
          <w:iCs/>
          <w:sz w:val="24"/>
          <w:szCs w:val="24"/>
        </w:rPr>
        <w:t>al.,</w:t>
      </w:r>
      <w:r w:rsidRPr="008E1075">
        <w:rPr>
          <w:rFonts w:asciiTheme="majorBidi" w:hAnsiTheme="majorBidi" w:cstheme="majorBidi"/>
          <w:sz w:val="24"/>
          <w:szCs w:val="24"/>
        </w:rPr>
        <w:t xml:space="preserve"> (2002) sur </w:t>
      </w:r>
      <w:r w:rsidRPr="008E1075">
        <w:rPr>
          <w:rFonts w:asciiTheme="majorBidi" w:hAnsiTheme="majorBidi" w:cstheme="majorBidi"/>
          <w:i/>
          <w:iCs/>
          <w:sz w:val="24"/>
          <w:szCs w:val="24"/>
        </w:rPr>
        <w:t xml:space="preserve">Lippia citriodora </w:t>
      </w:r>
      <w:r w:rsidRPr="008E1075">
        <w:rPr>
          <w:rFonts w:asciiTheme="majorBidi" w:hAnsiTheme="majorBidi" w:cstheme="majorBidi"/>
          <w:sz w:val="24"/>
          <w:szCs w:val="24"/>
        </w:rPr>
        <w:t xml:space="preserve">les composants majoritaires </w:t>
      </w:r>
      <w:r w:rsidRPr="008E1075">
        <w:rPr>
          <w:rFonts w:asciiTheme="majorBidi" w:hAnsiTheme="majorBidi" w:cstheme="majorBidi"/>
          <w:i/>
          <w:iCs/>
          <w:sz w:val="24"/>
          <w:szCs w:val="24"/>
        </w:rPr>
        <w:t xml:space="preserve"> </w:t>
      </w:r>
      <w:r w:rsidRPr="008E1075">
        <w:rPr>
          <w:rFonts w:asciiTheme="majorBidi" w:hAnsiTheme="majorBidi" w:cstheme="majorBidi"/>
          <w:sz w:val="24"/>
          <w:szCs w:val="24"/>
        </w:rPr>
        <w:t>sont α-cadinène (29,2081%) et Limonène (15,1932</w:t>
      </w:r>
      <w:r w:rsidRPr="00092912">
        <w:rPr>
          <w:rFonts w:asciiTheme="majorBidi" w:hAnsiTheme="majorBidi" w:cstheme="majorBidi"/>
          <w:sz w:val="24"/>
          <w:szCs w:val="24"/>
        </w:rPr>
        <w:t>%).</w:t>
      </w:r>
      <w:r w:rsidRPr="00CE0D93">
        <w:rPr>
          <w:rFonts w:asciiTheme="majorBidi" w:hAnsiTheme="majorBidi" w:cstheme="majorBidi"/>
          <w:b/>
          <w:bCs/>
          <w:color w:val="FF0000"/>
          <w:sz w:val="24"/>
          <w:szCs w:val="24"/>
        </w:rPr>
        <w:t xml:space="preserve"> </w:t>
      </w:r>
    </w:p>
    <w:p w:rsidR="009E3BC3" w:rsidRPr="00092912" w:rsidRDefault="009E3BC3" w:rsidP="009E3BC3">
      <w:pPr>
        <w:autoSpaceDE w:val="0"/>
        <w:autoSpaceDN w:val="0"/>
        <w:adjustRightInd w:val="0"/>
        <w:spacing w:before="120" w:after="0" w:line="360" w:lineRule="auto"/>
        <w:rPr>
          <w:rFonts w:asciiTheme="majorBidi" w:hAnsiTheme="majorBidi" w:cstheme="majorBidi"/>
          <w:b/>
          <w:bCs/>
          <w:sz w:val="24"/>
          <w:szCs w:val="24"/>
        </w:rPr>
      </w:pPr>
      <w:r>
        <w:rPr>
          <w:rFonts w:asciiTheme="majorBidi" w:hAnsiTheme="majorBidi" w:cstheme="majorBidi"/>
          <w:b/>
          <w:bCs/>
          <w:sz w:val="24"/>
          <w:szCs w:val="24"/>
        </w:rPr>
        <w:t>2</w:t>
      </w:r>
      <w:r w:rsidRPr="00092912">
        <w:rPr>
          <w:rFonts w:asciiTheme="majorBidi" w:hAnsiTheme="majorBidi" w:cstheme="majorBidi"/>
          <w:b/>
          <w:bCs/>
          <w:sz w:val="24"/>
          <w:szCs w:val="24"/>
        </w:rPr>
        <w:t>.</w:t>
      </w:r>
      <w:r>
        <w:rPr>
          <w:rFonts w:asciiTheme="majorBidi" w:hAnsiTheme="majorBidi" w:cstheme="majorBidi"/>
          <w:b/>
          <w:bCs/>
          <w:sz w:val="24"/>
          <w:szCs w:val="24"/>
        </w:rPr>
        <w:t>4.7</w:t>
      </w:r>
      <w:r w:rsidRPr="00092912">
        <w:rPr>
          <w:rFonts w:asciiTheme="majorBidi" w:hAnsiTheme="majorBidi" w:cstheme="majorBidi"/>
          <w:b/>
          <w:bCs/>
          <w:sz w:val="24"/>
          <w:szCs w:val="24"/>
        </w:rPr>
        <w:t>.</w:t>
      </w:r>
      <w:r>
        <w:rPr>
          <w:rFonts w:asciiTheme="majorBidi" w:hAnsiTheme="majorBidi" w:cstheme="majorBidi"/>
          <w:b/>
          <w:bCs/>
          <w:sz w:val="24"/>
          <w:szCs w:val="24"/>
        </w:rPr>
        <w:t xml:space="preserve"> </w:t>
      </w:r>
      <w:r w:rsidRPr="00092912">
        <w:rPr>
          <w:rFonts w:asciiTheme="majorBidi" w:hAnsiTheme="majorBidi" w:cstheme="majorBidi"/>
          <w:b/>
          <w:bCs/>
          <w:sz w:val="24"/>
          <w:szCs w:val="24"/>
        </w:rPr>
        <w:t xml:space="preserve">Extraction </w:t>
      </w:r>
      <w:r>
        <w:rPr>
          <w:rFonts w:asciiTheme="majorBidi" w:hAnsiTheme="majorBidi" w:cstheme="majorBidi"/>
          <w:b/>
          <w:bCs/>
          <w:sz w:val="24"/>
          <w:szCs w:val="24"/>
        </w:rPr>
        <w:t xml:space="preserve">et rendement </w:t>
      </w:r>
      <w:r w:rsidRPr="00092912">
        <w:rPr>
          <w:rFonts w:asciiTheme="majorBidi" w:hAnsiTheme="majorBidi" w:cstheme="majorBidi"/>
          <w:b/>
          <w:bCs/>
          <w:sz w:val="24"/>
          <w:szCs w:val="24"/>
        </w:rPr>
        <w:t>d’HE</w:t>
      </w:r>
      <w:r>
        <w:rPr>
          <w:rFonts w:asciiTheme="majorBidi" w:hAnsiTheme="majorBidi" w:cstheme="majorBidi"/>
          <w:b/>
          <w:bCs/>
          <w:sz w:val="24"/>
          <w:szCs w:val="24"/>
        </w:rPr>
        <w:t xml:space="preserve"> de </w:t>
      </w:r>
      <w:r w:rsidRPr="00A8277C">
        <w:rPr>
          <w:rFonts w:asciiTheme="majorBidi" w:hAnsiTheme="majorBidi" w:cstheme="majorBidi"/>
          <w:b/>
          <w:bCs/>
          <w:i/>
          <w:iCs/>
          <w:sz w:val="24"/>
          <w:szCs w:val="24"/>
        </w:rPr>
        <w:t xml:space="preserve">Lippia </w:t>
      </w:r>
      <w:r w:rsidR="001A036B" w:rsidRPr="00A8277C">
        <w:rPr>
          <w:rFonts w:asciiTheme="majorBidi" w:hAnsiTheme="majorBidi" w:cstheme="majorBidi"/>
          <w:b/>
          <w:bCs/>
          <w:i/>
          <w:iCs/>
          <w:sz w:val="24"/>
          <w:szCs w:val="24"/>
        </w:rPr>
        <w:t>citriodora</w:t>
      </w:r>
      <w:r w:rsidR="001A036B">
        <w:rPr>
          <w:rFonts w:asciiTheme="majorBidi" w:hAnsiTheme="majorBidi" w:cstheme="majorBidi"/>
          <w:b/>
          <w:bCs/>
          <w:color w:val="FF0000"/>
          <w:sz w:val="24"/>
          <w:szCs w:val="24"/>
        </w:rPr>
        <w:t xml:space="preserve"> </w:t>
      </w:r>
      <w:r w:rsidR="001A036B" w:rsidRPr="00092912">
        <w:rPr>
          <w:rFonts w:asciiTheme="majorBidi" w:hAnsiTheme="majorBidi" w:cstheme="majorBidi"/>
          <w:b/>
          <w:bCs/>
          <w:sz w:val="24"/>
          <w:szCs w:val="24"/>
        </w:rPr>
        <w:t>par</w:t>
      </w:r>
      <w:r w:rsidRPr="00092912">
        <w:rPr>
          <w:rFonts w:asciiTheme="majorBidi" w:hAnsiTheme="majorBidi" w:cstheme="majorBidi"/>
          <w:b/>
          <w:bCs/>
          <w:sz w:val="24"/>
          <w:szCs w:val="24"/>
        </w:rPr>
        <w:t xml:space="preserve"> hydrodistillation </w:t>
      </w:r>
    </w:p>
    <w:p w:rsidR="009E3BC3" w:rsidRPr="008E1075" w:rsidRDefault="009E3BC3" w:rsidP="009E3BC3">
      <w:pPr>
        <w:autoSpaceDE w:val="0"/>
        <w:autoSpaceDN w:val="0"/>
        <w:adjustRightInd w:val="0"/>
        <w:spacing w:before="120" w:after="0" w:line="360" w:lineRule="auto"/>
        <w:jc w:val="both"/>
        <w:rPr>
          <w:rFonts w:asciiTheme="majorBidi" w:hAnsiTheme="majorBidi" w:cstheme="majorBidi"/>
          <w:sz w:val="24"/>
          <w:szCs w:val="24"/>
        </w:rPr>
      </w:pPr>
      <w:r>
        <w:rPr>
          <w:rFonts w:asciiTheme="majorBidi" w:eastAsia="TimesNewRomanPSMT" w:hAnsiTheme="majorBidi" w:cstheme="majorBidi"/>
          <w:sz w:val="24"/>
          <w:szCs w:val="24"/>
        </w:rPr>
        <w:t xml:space="preserve">    </w:t>
      </w:r>
      <w:r w:rsidRPr="00092912">
        <w:rPr>
          <w:rFonts w:asciiTheme="majorBidi" w:eastAsia="TimesNewRomanPSMT" w:hAnsiTheme="majorBidi" w:cstheme="majorBidi"/>
          <w:sz w:val="24"/>
          <w:szCs w:val="24"/>
        </w:rPr>
        <w:t xml:space="preserve"> </w:t>
      </w:r>
      <w:r w:rsidRPr="00092912">
        <w:rPr>
          <w:rFonts w:asciiTheme="majorBidi" w:hAnsiTheme="majorBidi" w:cstheme="majorBidi"/>
          <w:sz w:val="24"/>
          <w:szCs w:val="24"/>
        </w:rPr>
        <w:t xml:space="preserve">L’extraction des huiles essentielles à partir de la partie aérienne (feuilles) de la plante a été réalisée par hydro </w:t>
      </w:r>
      <w:r w:rsidR="001A036B" w:rsidRPr="00092912">
        <w:rPr>
          <w:rFonts w:asciiTheme="majorBidi" w:hAnsiTheme="majorBidi" w:cstheme="majorBidi"/>
          <w:sz w:val="24"/>
          <w:szCs w:val="24"/>
        </w:rPr>
        <w:t>distillation dans</w:t>
      </w:r>
      <w:r w:rsidRPr="00092912">
        <w:rPr>
          <w:rFonts w:asciiTheme="majorBidi" w:hAnsiTheme="majorBidi" w:cstheme="majorBidi"/>
          <w:sz w:val="24"/>
          <w:szCs w:val="24"/>
        </w:rPr>
        <w:t xml:space="preserve"> un </w:t>
      </w:r>
      <w:r>
        <w:rPr>
          <w:rFonts w:asciiTheme="majorBidi" w:hAnsiTheme="majorBidi" w:cstheme="majorBidi"/>
          <w:sz w:val="24"/>
          <w:szCs w:val="24"/>
        </w:rPr>
        <w:t xml:space="preserve">appareil de type </w:t>
      </w:r>
      <w:r w:rsidRPr="00C96961">
        <w:rPr>
          <w:rFonts w:asciiTheme="majorBidi" w:hAnsiTheme="majorBidi" w:cstheme="majorBidi"/>
          <w:sz w:val="24"/>
          <w:szCs w:val="24"/>
        </w:rPr>
        <w:t>Clevenger (</w:t>
      </w:r>
      <w:r>
        <w:rPr>
          <w:rFonts w:asciiTheme="majorBidi" w:hAnsiTheme="majorBidi" w:cstheme="majorBidi"/>
          <w:sz w:val="24"/>
          <w:szCs w:val="24"/>
        </w:rPr>
        <w:t>F</w:t>
      </w:r>
      <w:r w:rsidRPr="00C96961">
        <w:rPr>
          <w:rFonts w:asciiTheme="majorBidi" w:hAnsiTheme="majorBidi" w:cstheme="majorBidi"/>
          <w:sz w:val="24"/>
          <w:szCs w:val="24"/>
        </w:rPr>
        <w:t>ig</w:t>
      </w:r>
      <w:r>
        <w:rPr>
          <w:rFonts w:asciiTheme="majorBidi" w:hAnsiTheme="majorBidi" w:cstheme="majorBidi"/>
          <w:sz w:val="24"/>
          <w:szCs w:val="24"/>
        </w:rPr>
        <w:t xml:space="preserve">. </w:t>
      </w:r>
      <w:r w:rsidRPr="00C96961">
        <w:rPr>
          <w:rFonts w:asciiTheme="majorBidi" w:hAnsiTheme="majorBidi" w:cstheme="majorBidi"/>
          <w:sz w:val="24"/>
          <w:szCs w:val="24"/>
        </w:rPr>
        <w:t>12</w:t>
      </w:r>
      <w:r w:rsidRPr="00092912">
        <w:rPr>
          <w:rFonts w:asciiTheme="majorBidi" w:hAnsiTheme="majorBidi" w:cstheme="majorBidi"/>
          <w:sz w:val="24"/>
          <w:szCs w:val="24"/>
        </w:rPr>
        <w:t>).</w:t>
      </w:r>
      <w:r>
        <w:rPr>
          <w:rFonts w:asciiTheme="majorBidi" w:hAnsiTheme="majorBidi" w:cstheme="majorBidi"/>
          <w:sz w:val="24"/>
          <w:szCs w:val="24"/>
        </w:rPr>
        <w:t xml:space="preserve"> </w:t>
      </w:r>
      <w:r w:rsidRPr="00092912">
        <w:rPr>
          <w:rFonts w:asciiTheme="majorBidi" w:eastAsia="TimesNewRomanPSMT" w:hAnsiTheme="majorBidi" w:cstheme="majorBidi"/>
          <w:sz w:val="24"/>
          <w:szCs w:val="24"/>
        </w:rPr>
        <w:t>Elle a duré</w:t>
      </w:r>
      <w:r>
        <w:rPr>
          <w:rFonts w:asciiTheme="majorBidi" w:eastAsia="TimesNewRomanPSMT" w:hAnsiTheme="majorBidi" w:cstheme="majorBidi"/>
          <w:sz w:val="24"/>
          <w:szCs w:val="24"/>
        </w:rPr>
        <w:t xml:space="preserve"> 3 heures pour un mélange de 50</w:t>
      </w:r>
      <w:r w:rsidRPr="00092912">
        <w:rPr>
          <w:rFonts w:asciiTheme="majorBidi" w:eastAsia="TimesNewRomanPSMT" w:hAnsiTheme="majorBidi" w:cstheme="majorBidi"/>
          <w:sz w:val="24"/>
          <w:szCs w:val="24"/>
        </w:rPr>
        <w:t xml:space="preserve">g de </w:t>
      </w:r>
      <w:r>
        <w:rPr>
          <w:rFonts w:asciiTheme="majorBidi" w:eastAsia="TimesNewRomanPSMT" w:hAnsiTheme="majorBidi" w:cstheme="majorBidi"/>
          <w:sz w:val="24"/>
          <w:szCs w:val="24"/>
        </w:rPr>
        <w:t xml:space="preserve">matériel végétal sèche avec 500 </w:t>
      </w:r>
      <w:r w:rsidRPr="00092912">
        <w:rPr>
          <w:rFonts w:asciiTheme="majorBidi" w:eastAsia="TimesNewRomanPSMT" w:hAnsiTheme="majorBidi" w:cstheme="majorBidi"/>
          <w:sz w:val="24"/>
          <w:szCs w:val="24"/>
        </w:rPr>
        <w:t xml:space="preserve">ml d’eau distillée, l’ensemble est ensuite porté à ébullition dans un ballon à 3 cols ou fiole d’un litre surmonté d’une colonne de 60 cm de longueur reliée à un réfrigérant. Les vapeurs chargées d’huile et qui traversent le réfrigérant, se condensent et chutent dans une ampoule à décanter. L’eau et l’huile se séparent par différence de densité </w:t>
      </w:r>
      <w:r w:rsidRPr="008E1075">
        <w:rPr>
          <w:rFonts w:asciiTheme="majorBidi" w:hAnsiTheme="majorBidi" w:cstheme="majorBidi"/>
          <w:sz w:val="24"/>
          <w:szCs w:val="24"/>
        </w:rPr>
        <w:t xml:space="preserve">(Mohammedi, 2006; Bencheqroun et </w:t>
      </w:r>
      <w:r w:rsidRPr="008E1075">
        <w:rPr>
          <w:rFonts w:asciiTheme="majorBidi" w:hAnsiTheme="majorBidi" w:cstheme="majorBidi"/>
          <w:i/>
          <w:iCs/>
          <w:sz w:val="24"/>
          <w:szCs w:val="24"/>
        </w:rPr>
        <w:t xml:space="preserve">al ., </w:t>
      </w:r>
      <w:r w:rsidRPr="008E1075">
        <w:rPr>
          <w:rFonts w:asciiTheme="majorBidi" w:hAnsiTheme="majorBidi" w:cstheme="majorBidi"/>
          <w:sz w:val="24"/>
          <w:szCs w:val="24"/>
        </w:rPr>
        <w:t>2012).</w:t>
      </w:r>
    </w:p>
    <w:p w:rsidR="009E3BC3" w:rsidRDefault="009E3BC3" w:rsidP="009E3BC3">
      <w:pPr>
        <w:pStyle w:val="Default"/>
        <w:spacing w:line="360" w:lineRule="auto"/>
        <w:ind w:firstLine="284"/>
        <w:jc w:val="both"/>
        <w:rPr>
          <w:rFonts w:asciiTheme="majorBidi" w:hAnsiTheme="majorBidi" w:cstheme="majorBidi"/>
        </w:rPr>
      </w:pPr>
      <w:r w:rsidRPr="00092912">
        <w:rPr>
          <w:rFonts w:asciiTheme="majorBidi" w:eastAsia="TimesNewRomanPSMT" w:hAnsiTheme="majorBidi" w:cstheme="majorBidi"/>
        </w:rPr>
        <w:t xml:space="preserve">L’huile essentielle recueillie par décantation à la fin de la distillation a été filtrée en présence de sulfate de sodium (Na2SO4) pour éliminer les traces d’eau résiduelles et l’huile essentielle de chaque plante sera par la suite récupérée et stockée à 4 °C à l’obscurité dans un flacon en verre approprié, hermétiquement fermé et couvert d’une feuille d’aluminium pour la préserver de l’air et de la lumière. La quantité d’essence obtenue est pesée pour le calcul du rendement </w:t>
      </w:r>
      <w:r w:rsidRPr="008E1075">
        <w:rPr>
          <w:rFonts w:asciiTheme="majorBidi" w:hAnsiTheme="majorBidi" w:cstheme="majorBidi"/>
        </w:rPr>
        <w:t xml:space="preserve">(Mawussi, 2008; Tchoumbougnang et </w:t>
      </w:r>
      <w:r w:rsidRPr="008E1075">
        <w:rPr>
          <w:rFonts w:asciiTheme="majorBidi" w:hAnsiTheme="majorBidi" w:cstheme="majorBidi"/>
          <w:i/>
          <w:iCs/>
        </w:rPr>
        <w:t>al</w:t>
      </w:r>
      <w:r w:rsidRPr="008E1075">
        <w:rPr>
          <w:rFonts w:asciiTheme="majorBidi" w:hAnsiTheme="majorBidi" w:cstheme="majorBidi"/>
        </w:rPr>
        <w:t>., 2009; Bouguerra, 2012). Le rendement en huile essentielle est le rapport entre le poids de l’huile extraite et le poids de la matière sèche de la plante (AFNOR, 1987), évalué à partir de 3 échantillons (nombre d’extraction). Il est exprimé en pourcentage est calculé</w:t>
      </w:r>
      <w:r w:rsidRPr="00092912">
        <w:rPr>
          <w:rFonts w:asciiTheme="majorBidi" w:hAnsiTheme="majorBidi" w:cstheme="majorBidi"/>
        </w:rPr>
        <w:t xml:space="preserve"> par la formule suivante : </w:t>
      </w:r>
    </w:p>
    <w:p w:rsidR="009E3BC3" w:rsidRPr="00092912" w:rsidRDefault="009E3BC3" w:rsidP="009E3BC3">
      <w:pPr>
        <w:pStyle w:val="Default"/>
        <w:spacing w:line="360" w:lineRule="auto"/>
        <w:ind w:firstLine="284"/>
        <w:jc w:val="both"/>
        <w:rPr>
          <w:rFonts w:asciiTheme="majorBidi" w:hAnsiTheme="majorBidi" w:cstheme="majorBidi"/>
        </w:rPr>
      </w:pPr>
      <w:r>
        <w:rPr>
          <w:rFonts w:asciiTheme="majorBidi" w:hAnsiTheme="majorBidi" w:cstheme="majorBidi"/>
          <w:noProof/>
          <w:lang w:val="en-US"/>
        </w:rPr>
        <mc:AlternateContent>
          <mc:Choice Requires="wps">
            <w:drawing>
              <wp:anchor distT="0" distB="0" distL="114300" distR="114300" simplePos="0" relativeHeight="251661824" behindDoc="0" locked="0" layoutInCell="1" allowOverlap="1">
                <wp:simplePos x="0" y="0"/>
                <wp:positionH relativeFrom="column">
                  <wp:posOffset>3810</wp:posOffset>
                </wp:positionH>
                <wp:positionV relativeFrom="paragraph">
                  <wp:posOffset>106680</wp:posOffset>
                </wp:positionV>
                <wp:extent cx="1643380" cy="314960"/>
                <wp:effectExtent l="7620" t="11430" r="6350" b="6985"/>
                <wp:wrapNone/>
                <wp:docPr id="48" name="Rectangle à coins arrondi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3380" cy="314960"/>
                        </a:xfrm>
                        <a:prstGeom prst="roundRect">
                          <a:avLst>
                            <a:gd name="adj" fmla="val 16667"/>
                          </a:avLst>
                        </a:prstGeom>
                        <a:solidFill>
                          <a:srgbClr val="FFFFFF"/>
                        </a:solidFill>
                        <a:ln w="9525">
                          <a:solidFill>
                            <a:srgbClr val="000000"/>
                          </a:solidFill>
                          <a:round/>
                          <a:headEnd/>
                          <a:tailEnd/>
                        </a:ln>
                      </wps:spPr>
                      <wps:txbx>
                        <w:txbxContent>
                          <w:p w:rsidR="00DF419A" w:rsidRPr="006B2049" w:rsidRDefault="00DF419A" w:rsidP="009E3BC3">
                            <w:pPr>
                              <w:rPr>
                                <w:rFonts w:asciiTheme="majorBidi" w:hAnsiTheme="majorBidi" w:cstheme="majorBidi"/>
                                <w:sz w:val="24"/>
                                <w:szCs w:val="24"/>
                              </w:rPr>
                            </w:pPr>
                            <w:r w:rsidRPr="006B2049">
                              <w:rPr>
                                <w:rFonts w:ascii="LucidaCalligraphy-Italic,Bold" w:hAnsi="LucidaCalligraphy-Italic,Bold" w:cs="LucidaCalligraphy-Italic,Bold"/>
                                <w:b/>
                                <w:bCs/>
                                <w:sz w:val="24"/>
                                <w:szCs w:val="24"/>
                              </w:rPr>
                              <w:t xml:space="preserve">   </w:t>
                            </w:r>
                            <w:r w:rsidRPr="006B2049">
                              <w:rPr>
                                <w:rFonts w:asciiTheme="majorBidi" w:hAnsiTheme="majorBidi" w:cstheme="majorBidi"/>
                                <w:b/>
                                <w:bCs/>
                                <w:sz w:val="24"/>
                                <w:szCs w:val="24"/>
                              </w:rPr>
                              <w:t>R=PB/PA 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48" o:spid="_x0000_s1034" style="position:absolute;left:0;text-align:left;margin-left:.3pt;margin-top:8.4pt;width:129.4pt;height:2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">
                <v:textbox>
                  <w:txbxContent>
                    <w:p w:rsidR="00DF419A" w:rsidRPr="006B2049" w:rsidRDefault="00DF419A" w:rsidP="009E3BC3">
                      <w:pPr>
                        <w:rPr>
                          <w:rFonts w:asciiTheme="majorBidi" w:hAnsiTheme="majorBidi" w:cstheme="majorBidi"/>
                          <w:sz w:val="24"/>
                          <w:szCs w:val="24"/>
                        </w:rPr>
                      </w:pPr>
                      <w:r w:rsidRPr="006B2049">
                        <w:rPr>
                          <w:rFonts w:ascii="LucidaCalligraphy-Italic,Bold" w:hAnsi="LucidaCalligraphy-Italic,Bold" w:cs="LucidaCalligraphy-Italic,Bold"/>
                          <w:b/>
                          <w:bCs/>
                          <w:sz w:val="24"/>
                          <w:szCs w:val="24"/>
                        </w:rPr>
                        <w:t xml:space="preserve">   </w:t>
                      </w:r>
                      <w:r w:rsidRPr="006B2049">
                        <w:rPr>
                          <w:rFonts w:asciiTheme="majorBidi" w:hAnsiTheme="majorBidi" w:cstheme="majorBidi"/>
                          <w:b/>
                          <w:bCs/>
                          <w:sz w:val="24"/>
                          <w:szCs w:val="24"/>
                        </w:rPr>
                        <w:t>R=PB/PA x 100</w:t>
                      </w:r>
                    </w:p>
                  </w:txbxContent>
                </v:textbox>
              </v:roundrect>
            </w:pict>
          </mc:Fallback>
        </mc:AlternateContent>
      </w:r>
    </w:p>
    <w:p w:rsidR="009E3BC3" w:rsidRPr="006B2049" w:rsidRDefault="009E3BC3" w:rsidP="009E3BC3">
      <w:pPr>
        <w:pStyle w:val="Default"/>
        <w:spacing w:line="360" w:lineRule="auto"/>
        <w:rPr>
          <w:rFonts w:asciiTheme="majorBidi" w:hAnsiTheme="majorBidi" w:cstheme="majorBidi"/>
          <w:b/>
          <w:bCs/>
        </w:rPr>
      </w:pPr>
      <w:r w:rsidRPr="00092912">
        <w:rPr>
          <w:rFonts w:asciiTheme="majorBidi" w:hAnsiTheme="majorBidi" w:cstheme="majorBidi"/>
        </w:rPr>
        <w:t xml:space="preserve">                </w:t>
      </w:r>
      <w:r>
        <w:rPr>
          <w:rFonts w:asciiTheme="majorBidi" w:hAnsiTheme="majorBidi" w:cstheme="majorBidi"/>
        </w:rPr>
        <w:t xml:space="preserve">                               </w:t>
      </w:r>
      <w:r w:rsidRPr="00092912">
        <w:rPr>
          <w:rFonts w:asciiTheme="majorBidi" w:hAnsiTheme="majorBidi" w:cstheme="majorBidi"/>
        </w:rPr>
        <w:t xml:space="preserve">             </w:t>
      </w:r>
    </w:p>
    <w:p w:rsidR="009E3BC3" w:rsidRPr="00975AC0" w:rsidRDefault="009E3BC3" w:rsidP="009E3BC3">
      <w:pPr>
        <w:pStyle w:val="Default"/>
        <w:rPr>
          <w:rFonts w:asciiTheme="majorBidi" w:hAnsiTheme="majorBidi" w:cstheme="majorBidi"/>
          <w:sz w:val="20"/>
          <w:szCs w:val="20"/>
        </w:rPr>
      </w:pPr>
      <w:r w:rsidRPr="00975AC0">
        <w:rPr>
          <w:rFonts w:asciiTheme="majorBidi" w:hAnsiTheme="majorBidi" w:cstheme="majorBidi"/>
          <w:b/>
          <w:bCs/>
          <w:color w:val="auto"/>
          <w:sz w:val="20"/>
          <w:szCs w:val="20"/>
        </w:rPr>
        <w:t xml:space="preserve">R </w:t>
      </w:r>
      <w:r w:rsidRPr="00975AC0">
        <w:rPr>
          <w:rFonts w:asciiTheme="majorBidi" w:hAnsiTheme="majorBidi" w:cstheme="majorBidi"/>
          <w:color w:val="auto"/>
          <w:sz w:val="20"/>
          <w:szCs w:val="20"/>
        </w:rPr>
        <w:t>:</w:t>
      </w:r>
      <w:r w:rsidRPr="00975AC0">
        <w:rPr>
          <w:rFonts w:asciiTheme="majorBidi" w:hAnsiTheme="majorBidi" w:cstheme="majorBidi"/>
          <w:sz w:val="20"/>
          <w:szCs w:val="20"/>
        </w:rPr>
        <w:t xml:space="preserve"> Rendement en huile en % </w:t>
      </w:r>
    </w:p>
    <w:p w:rsidR="00526BF6" w:rsidRDefault="009E3BC3" w:rsidP="009E3BC3">
      <w:pPr>
        <w:autoSpaceDE w:val="0"/>
        <w:autoSpaceDN w:val="0"/>
        <w:adjustRightInd w:val="0"/>
        <w:spacing w:after="0" w:line="240" w:lineRule="auto"/>
        <w:jc w:val="both"/>
        <w:rPr>
          <w:rFonts w:asciiTheme="majorBidi" w:hAnsiTheme="majorBidi" w:cstheme="majorBidi"/>
          <w:sz w:val="20"/>
          <w:szCs w:val="20"/>
        </w:rPr>
      </w:pPr>
      <w:r w:rsidRPr="00975AC0">
        <w:rPr>
          <w:rFonts w:asciiTheme="majorBidi" w:hAnsiTheme="majorBidi" w:cstheme="majorBidi"/>
          <w:b/>
          <w:bCs/>
          <w:sz w:val="20"/>
          <w:szCs w:val="20"/>
        </w:rPr>
        <w:t xml:space="preserve">PB </w:t>
      </w:r>
      <w:r w:rsidRPr="00975AC0">
        <w:rPr>
          <w:rFonts w:asciiTheme="majorBidi" w:hAnsiTheme="majorBidi" w:cstheme="majorBidi"/>
          <w:sz w:val="20"/>
          <w:szCs w:val="20"/>
        </w:rPr>
        <w:t xml:space="preserve">: Poids de l’huile en g                                                                      </w:t>
      </w:r>
    </w:p>
    <w:p w:rsidR="00526BF6" w:rsidRDefault="00526BF6" w:rsidP="009E3BC3">
      <w:pPr>
        <w:autoSpaceDE w:val="0"/>
        <w:autoSpaceDN w:val="0"/>
        <w:adjustRightInd w:val="0"/>
        <w:spacing w:after="0" w:line="240" w:lineRule="auto"/>
        <w:jc w:val="both"/>
        <w:rPr>
          <w:rFonts w:asciiTheme="majorBidi" w:hAnsiTheme="majorBidi" w:cstheme="majorBidi"/>
          <w:sz w:val="20"/>
          <w:szCs w:val="20"/>
        </w:rPr>
      </w:pPr>
      <w:r w:rsidRPr="00975AC0">
        <w:rPr>
          <w:rFonts w:asciiTheme="majorBidi" w:hAnsiTheme="majorBidi" w:cstheme="majorBidi"/>
          <w:b/>
          <w:bCs/>
          <w:sz w:val="20"/>
          <w:szCs w:val="20"/>
        </w:rPr>
        <w:t xml:space="preserve">PA </w:t>
      </w:r>
      <w:r w:rsidRPr="00975AC0">
        <w:rPr>
          <w:rFonts w:asciiTheme="majorBidi" w:hAnsiTheme="majorBidi" w:cstheme="majorBidi"/>
          <w:sz w:val="20"/>
          <w:szCs w:val="20"/>
        </w:rPr>
        <w:t>: Poids de la matière sèche de la plante en g.</w:t>
      </w:r>
    </w:p>
    <w:p w:rsidR="00526BF6" w:rsidRDefault="00526BF6" w:rsidP="009E3BC3">
      <w:pPr>
        <w:autoSpaceDE w:val="0"/>
        <w:autoSpaceDN w:val="0"/>
        <w:adjustRightInd w:val="0"/>
        <w:spacing w:after="0" w:line="240" w:lineRule="auto"/>
        <w:jc w:val="both"/>
        <w:rPr>
          <w:rFonts w:asciiTheme="majorBidi" w:hAnsiTheme="majorBidi" w:cstheme="majorBidi"/>
          <w:sz w:val="20"/>
          <w:szCs w:val="20"/>
        </w:rPr>
      </w:pPr>
    </w:p>
    <w:p w:rsidR="009E3BC3" w:rsidRDefault="009D2485" w:rsidP="00526BF6">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noProof/>
          <w:sz w:val="24"/>
          <w:szCs w:val="24"/>
          <w:lang w:val="en-US"/>
        </w:rPr>
        <w:lastRenderedPageBreak/>
        <mc:AlternateContent>
          <mc:Choice Requires="wpg">
            <w:drawing>
              <wp:anchor distT="0" distB="0" distL="114300" distR="114300" simplePos="0" relativeHeight="251682304" behindDoc="0" locked="0" layoutInCell="1" allowOverlap="1" wp14:anchorId="72901AEF" wp14:editId="1D662655">
                <wp:simplePos x="0" y="0"/>
                <wp:positionH relativeFrom="column">
                  <wp:posOffset>-355516</wp:posOffset>
                </wp:positionH>
                <wp:positionV relativeFrom="paragraph">
                  <wp:posOffset>778175</wp:posOffset>
                </wp:positionV>
                <wp:extent cx="6087745" cy="4048125"/>
                <wp:effectExtent l="0" t="0" r="27305" b="28575"/>
                <wp:wrapNone/>
                <wp:docPr id="9" name="Groupe 9"/>
                <wp:cNvGraphicFramePr/>
                <a:graphic xmlns:a="http://schemas.openxmlformats.org/drawingml/2006/main">
                  <a:graphicData uri="http://schemas.microsoft.com/office/word/2010/wordprocessingGroup">
                    <wpg:wgp>
                      <wpg:cNvGrpSpPr/>
                      <wpg:grpSpPr>
                        <a:xfrm>
                          <a:off x="0" y="0"/>
                          <a:ext cx="6087745" cy="4048125"/>
                          <a:chOff x="0" y="0"/>
                          <a:chExt cx="6087745" cy="4048125"/>
                        </a:xfrm>
                      </wpg:grpSpPr>
                      <wps:wsp>
                        <wps:cNvPr id="39" name="Rectangle à coins arrondis 39"/>
                        <wps:cNvSpPr>
                          <a:spLocks noChangeArrowheads="1"/>
                        </wps:cNvSpPr>
                        <wps:spPr bwMode="auto">
                          <a:xfrm>
                            <a:off x="1043796" y="3724275"/>
                            <a:ext cx="5043949" cy="323850"/>
                          </a:xfrm>
                          <a:prstGeom prst="roundRect">
                            <a:avLst>
                              <a:gd name="adj" fmla="val 16667"/>
                            </a:avLst>
                          </a:prstGeom>
                          <a:ln>
                            <a:headEnd/>
                            <a:tailEnd/>
                          </a:ln>
                          <a:extLst/>
                        </wps:spPr>
                        <wps:style>
                          <a:lnRef idx="2">
                            <a:schemeClr val="dk1"/>
                          </a:lnRef>
                          <a:fillRef idx="1">
                            <a:schemeClr val="lt1"/>
                          </a:fillRef>
                          <a:effectRef idx="0">
                            <a:schemeClr val="dk1"/>
                          </a:effectRef>
                          <a:fontRef idx="minor">
                            <a:schemeClr val="dk1"/>
                          </a:fontRef>
                        </wps:style>
                        <wps:txbx>
                          <w:txbxContent>
                            <w:p w:rsidR="00DF419A" w:rsidRPr="00F94B75" w:rsidRDefault="00DF419A" w:rsidP="009D2485">
                              <w:pPr>
                                <w:jc w:val="center"/>
                                <w:rPr>
                                  <w:sz w:val="20"/>
                                  <w:szCs w:val="20"/>
                                </w:rPr>
                              </w:pPr>
                              <w:r w:rsidRPr="00F94B75">
                                <w:rPr>
                                  <w:rFonts w:ascii="Times New Roman" w:hAnsi="Times New Roman" w:cs="Times New Roman"/>
                                  <w:b/>
                                  <w:bCs/>
                                </w:rPr>
                                <w:t xml:space="preserve">Figure 12. </w:t>
                              </w:r>
                              <w:r w:rsidRPr="00F94B75">
                                <w:rPr>
                                  <w:rFonts w:ascii="Times New Roman" w:hAnsi="Times New Roman" w:cs="Times New Roman"/>
                                </w:rPr>
                                <w:t>Montage de l’hydro distillateur de type Clevenger (Photo personnelle)</w:t>
                              </w:r>
                            </w:p>
                          </w:txbxContent>
                        </wps:txbx>
                        <wps:bodyPr rot="0" vert="horz" wrap="square" lIns="91440" tIns="45720" rIns="91440" bIns="45720" anchor="t" anchorCtr="0" upright="1">
                          <a:noAutofit/>
                        </wps:bodyPr>
                      </wps:wsp>
                      <wps:wsp>
                        <wps:cNvPr id="44" name="Connecteur droit avec flèche 44"/>
                        <wps:cNvCnPr>
                          <a:cxnSpLocks noChangeShapeType="1"/>
                        </wps:cNvCnPr>
                        <wps:spPr bwMode="auto">
                          <a:xfrm>
                            <a:off x="1638300" y="1047750"/>
                            <a:ext cx="1368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Connecteur droit avec flèche 42"/>
                        <wps:cNvCnPr>
                          <a:cxnSpLocks noChangeShapeType="1"/>
                        </wps:cNvCnPr>
                        <wps:spPr bwMode="auto">
                          <a:xfrm>
                            <a:off x="1638300" y="2362200"/>
                            <a:ext cx="23418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Connecteur droit avec flèche 46"/>
                        <wps:cNvCnPr>
                          <a:cxnSpLocks noChangeShapeType="1"/>
                        </wps:cNvCnPr>
                        <wps:spPr bwMode="auto">
                          <a:xfrm>
                            <a:off x="1638300" y="190500"/>
                            <a:ext cx="12198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Connecteur droit avec flèche 40"/>
                        <wps:cNvCnPr>
                          <a:cxnSpLocks noChangeShapeType="1"/>
                        </wps:cNvCnPr>
                        <wps:spPr bwMode="auto">
                          <a:xfrm>
                            <a:off x="1638300" y="3067050"/>
                            <a:ext cx="21672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41"/>
                        <wps:cNvSpPr>
                          <a:spLocks noChangeArrowheads="1"/>
                        </wps:cNvSpPr>
                        <wps:spPr bwMode="auto">
                          <a:xfrm>
                            <a:off x="333375" y="2905125"/>
                            <a:ext cx="1306195" cy="299720"/>
                          </a:xfrm>
                          <a:prstGeom prst="rect">
                            <a:avLst/>
                          </a:prstGeom>
                          <a:solidFill>
                            <a:srgbClr val="FFFFFF"/>
                          </a:solidFill>
                          <a:ln w="9525">
                            <a:solidFill>
                              <a:srgbClr val="000000"/>
                            </a:solidFill>
                            <a:miter lim="800000"/>
                            <a:headEnd/>
                            <a:tailEnd/>
                          </a:ln>
                        </wps:spPr>
                        <wps:txbx>
                          <w:txbxContent>
                            <w:p w:rsidR="00DF419A" w:rsidRDefault="00DF419A" w:rsidP="009D2485">
                              <w:r>
                                <w:rPr>
                                  <w:rFonts w:ascii="Times New Roman" w:hAnsi="Times New Roman" w:cs="Times New Roman"/>
                                  <w:sz w:val="28"/>
                                  <w:szCs w:val="28"/>
                                </w:rPr>
                                <w:t>Chauffe ballon</w:t>
                              </w:r>
                            </w:p>
                            <w:p w:rsidR="00DF419A" w:rsidRDefault="00DF419A" w:rsidP="009D2485"/>
                          </w:txbxContent>
                        </wps:txbx>
                        <wps:bodyPr rot="0" vert="horz" wrap="square" lIns="91440" tIns="45720" rIns="91440" bIns="45720" anchor="t" anchorCtr="0" upright="1">
                          <a:noAutofit/>
                        </wps:bodyPr>
                      </wps:wsp>
                      <wps:wsp>
                        <wps:cNvPr id="43" name="Rectangle 43"/>
                        <wps:cNvSpPr>
                          <a:spLocks noChangeArrowheads="1"/>
                        </wps:cNvSpPr>
                        <wps:spPr bwMode="auto">
                          <a:xfrm>
                            <a:off x="76200" y="2162175"/>
                            <a:ext cx="1567815" cy="376555"/>
                          </a:xfrm>
                          <a:prstGeom prst="rect">
                            <a:avLst/>
                          </a:prstGeom>
                          <a:solidFill>
                            <a:srgbClr val="FFFFFF"/>
                          </a:solidFill>
                          <a:ln w="9525">
                            <a:solidFill>
                              <a:srgbClr val="000000"/>
                            </a:solidFill>
                            <a:miter lim="800000"/>
                            <a:headEnd/>
                            <a:tailEnd/>
                          </a:ln>
                        </wps:spPr>
                        <wps:txbx>
                          <w:txbxContent>
                            <w:p w:rsidR="00DF419A" w:rsidRDefault="00DF419A" w:rsidP="009D2485">
                              <w:r>
                                <w:rPr>
                                  <w:rFonts w:ascii="Times New Roman" w:hAnsi="Times New Roman" w:cs="Times New Roman"/>
                                  <w:sz w:val="28"/>
                                  <w:szCs w:val="28"/>
                                </w:rPr>
                                <w:t>Ballon à fond rond</w:t>
                              </w:r>
                            </w:p>
                            <w:p w:rsidR="00DF419A" w:rsidRDefault="00DF419A" w:rsidP="009D2485"/>
                          </w:txbxContent>
                        </wps:txbx>
                        <wps:bodyPr rot="0" vert="horz" wrap="square" lIns="91440" tIns="45720" rIns="91440" bIns="45720" anchor="t" anchorCtr="0" upright="1">
                          <a:noAutofit/>
                        </wps:bodyPr>
                      </wps:wsp>
                      <wps:wsp>
                        <wps:cNvPr id="45" name="Rectangle 45"/>
                        <wps:cNvSpPr>
                          <a:spLocks noChangeArrowheads="1"/>
                        </wps:cNvSpPr>
                        <wps:spPr bwMode="auto">
                          <a:xfrm>
                            <a:off x="0" y="857250"/>
                            <a:ext cx="1641475" cy="376555"/>
                          </a:xfrm>
                          <a:prstGeom prst="rect">
                            <a:avLst/>
                          </a:prstGeom>
                          <a:solidFill>
                            <a:srgbClr val="FFFFFF"/>
                          </a:solidFill>
                          <a:ln w="9525">
                            <a:solidFill>
                              <a:srgbClr val="000000"/>
                            </a:solidFill>
                            <a:miter lim="800000"/>
                            <a:headEnd/>
                            <a:tailEnd/>
                          </a:ln>
                        </wps:spPr>
                        <wps:txbx>
                          <w:txbxContent>
                            <w:p w:rsidR="00DF419A" w:rsidRPr="0013074B" w:rsidRDefault="00DF419A" w:rsidP="009D248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Ampoule à décanter</w:t>
                              </w:r>
                            </w:p>
                            <w:p w:rsidR="00DF419A" w:rsidRDefault="00DF419A" w:rsidP="009D2485"/>
                          </w:txbxContent>
                        </wps:txbx>
                        <wps:bodyPr rot="0" vert="horz" wrap="square" lIns="91440" tIns="45720" rIns="91440" bIns="45720" anchor="t" anchorCtr="0" upright="1">
                          <a:noAutofit/>
                        </wps:bodyPr>
                      </wps:wsp>
                      <wps:wsp>
                        <wps:cNvPr id="47" name="Rectangle 47"/>
                        <wps:cNvSpPr>
                          <a:spLocks noChangeArrowheads="1"/>
                        </wps:cNvSpPr>
                        <wps:spPr bwMode="auto">
                          <a:xfrm>
                            <a:off x="361950" y="0"/>
                            <a:ext cx="1282700" cy="337820"/>
                          </a:xfrm>
                          <a:prstGeom prst="rect">
                            <a:avLst/>
                          </a:prstGeom>
                          <a:solidFill>
                            <a:srgbClr val="FFFFFF"/>
                          </a:solidFill>
                          <a:ln w="9525">
                            <a:solidFill>
                              <a:srgbClr val="000000"/>
                            </a:solidFill>
                            <a:miter lim="800000"/>
                            <a:headEnd/>
                            <a:tailEnd/>
                          </a:ln>
                        </wps:spPr>
                        <wps:txbx>
                          <w:txbxContent>
                            <w:p w:rsidR="00DF419A" w:rsidRDefault="00DF419A" w:rsidP="009D2485">
                              <w:pPr>
                                <w:jc w:val="center"/>
                              </w:pPr>
                              <w:r>
                                <w:rPr>
                                  <w:rFonts w:ascii="Times New Roman" w:hAnsi="Times New Roman" w:cs="Times New Roman"/>
                                  <w:sz w:val="28"/>
                                  <w:szCs w:val="28"/>
                                </w:rPr>
                                <w:t>Réfrigérant</w:t>
                              </w:r>
                            </w:p>
                            <w:p w:rsidR="00DF419A" w:rsidRDefault="00DF419A" w:rsidP="009D2485"/>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901AEF" id="Groupe 9" o:spid="_x0000_s1035" style="position:absolute;left:0;text-align:left;margin-left:-28pt;margin-top:61.25pt;width:479.35pt;height:318.75pt;z-index:251682304;mso-width-relative:margin;mso-height-relative:margin" coordsize="60877,4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">
                <v:roundrect id="Rectangle à coins arrondis 39" o:spid="_x0000_s1036" style="position:absolute;left:10437;top:37242;width:50440;height:32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Lm8UA&#10;AADbAAAADwAAAGRycy9kb3ducmV2LnhtbESPQWsCMRSE74L/ITyhN01swdatUaSlVKEetC3t8bF5&#10;3SybvCybVNd/bwoFj8PMfMMsVr134khdrANrmE4UCOIymJorDR/vL+MHEDEhG3SBScOZIqyWw8EC&#10;CxNOvKfjIVUiQzgWqMGm1BZSxtKSxzgJLXH2fkLnMWXZVdJ0eMpw7+StUjPpsea8YLGlJ0tlc/j1&#10;Gr7fdu5e2devxn3Ot8/9ttknVlrfjPr1I4hEfbqG/9sbo+FuDn9f8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8ubxQAAANsAAAAPAAAAAAAAAAAAAAAAAJgCAABkcnMv&#10;ZG93bnJldi54bWxQSwUGAAAAAAQABAD1AAAAigMAAAAA&#10;" fillcolor="white [3201]" strokecolor="black [3200]" strokeweight="1pt">
                  <v:stroke joinstyle="miter"/>
                  <v:textbox>
                    <w:txbxContent>
                      <w:p w:rsidR="00DF419A" w:rsidRPr="00F94B75" w:rsidRDefault="00DF419A" w:rsidP="009D2485">
                        <w:pPr>
                          <w:jc w:val="center"/>
                          <w:rPr>
                            <w:sz w:val="20"/>
                            <w:szCs w:val="20"/>
                          </w:rPr>
                        </w:pPr>
                        <w:r w:rsidRPr="00F94B75">
                          <w:rPr>
                            <w:rFonts w:ascii="Times New Roman" w:hAnsi="Times New Roman" w:cs="Times New Roman"/>
                            <w:b/>
                            <w:bCs/>
                          </w:rPr>
                          <w:t xml:space="preserve">Figure 12. </w:t>
                        </w:r>
                        <w:r w:rsidRPr="00F94B75">
                          <w:rPr>
                            <w:rFonts w:ascii="Times New Roman" w:hAnsi="Times New Roman" w:cs="Times New Roman"/>
                          </w:rPr>
                          <w:t>Montage de l’hydro distillateur de type Clevenger (Photo personnelle)</w:t>
                        </w:r>
                      </w:p>
                    </w:txbxContent>
                  </v:textbox>
                </v:roundrect>
                <v:shapetype id="_x0000_t32" coordsize="21600,21600" o:spt="32" o:oned="t" path="m,l21600,21600e" filled="f">
                  <v:path arrowok="t" fillok="f" o:connecttype="none"/>
                  <o:lock v:ext="edit" shapetype="t"/>
                </v:shapetype>
                <v:shape id="Connecteur droit avec flèche 44" o:spid="_x0000_s1037" type="#_x0000_t32" style="position:absolute;left:16383;top:10477;width:136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Connecteur droit avec flèche 42" o:spid="_x0000_s1038" type="#_x0000_t32" style="position:absolute;left:16383;top:23622;width:234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Connecteur droit avec flèche 46" o:spid="_x0000_s1039" type="#_x0000_t32" style="position:absolute;left:16383;top:1905;width:121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Connecteur droit avec flèche 40" o:spid="_x0000_s1040" type="#_x0000_t32" style="position:absolute;left:16383;top:30670;width:2167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rect id="Rectangle 41" o:spid="_x0000_s1041" style="position:absolute;left:3333;top:29051;width:1306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DF419A" w:rsidRDefault="00DF419A" w:rsidP="009D2485">
                        <w:r>
                          <w:rPr>
                            <w:rFonts w:ascii="Times New Roman" w:hAnsi="Times New Roman" w:cs="Times New Roman"/>
                            <w:sz w:val="28"/>
                            <w:szCs w:val="28"/>
                          </w:rPr>
                          <w:t>Chauffe ballon</w:t>
                        </w:r>
                      </w:p>
                      <w:p w:rsidR="00DF419A" w:rsidRDefault="00DF419A" w:rsidP="009D2485"/>
                    </w:txbxContent>
                  </v:textbox>
                </v:rect>
                <v:rect id="Rectangle 43" o:spid="_x0000_s1042" style="position:absolute;left:762;top:21621;width:15678;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DF419A" w:rsidRDefault="00DF419A" w:rsidP="009D2485">
                        <w:r>
                          <w:rPr>
                            <w:rFonts w:ascii="Times New Roman" w:hAnsi="Times New Roman" w:cs="Times New Roman"/>
                            <w:sz w:val="28"/>
                            <w:szCs w:val="28"/>
                          </w:rPr>
                          <w:t>Ballon à fond rond</w:t>
                        </w:r>
                      </w:p>
                      <w:p w:rsidR="00DF419A" w:rsidRDefault="00DF419A" w:rsidP="009D2485"/>
                    </w:txbxContent>
                  </v:textbox>
                </v:rect>
                <v:rect id="Rectangle 45" o:spid="_x0000_s1043" style="position:absolute;top:8572;width:1641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DF419A" w:rsidRPr="0013074B" w:rsidRDefault="00DF419A" w:rsidP="009D248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Ampoule à décanter</w:t>
                        </w:r>
                      </w:p>
                      <w:p w:rsidR="00DF419A" w:rsidRDefault="00DF419A" w:rsidP="009D2485"/>
                    </w:txbxContent>
                  </v:textbox>
                </v:rect>
                <v:rect id="Rectangle 47" o:spid="_x0000_s1044" style="position:absolute;left:3619;width:12827;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DF419A" w:rsidRDefault="00DF419A" w:rsidP="009D2485">
                        <w:pPr>
                          <w:jc w:val="center"/>
                        </w:pPr>
                        <w:r>
                          <w:rPr>
                            <w:rFonts w:ascii="Times New Roman" w:hAnsi="Times New Roman" w:cs="Times New Roman"/>
                            <w:sz w:val="28"/>
                            <w:szCs w:val="28"/>
                          </w:rPr>
                          <w:t>Réfrigérant</w:t>
                        </w:r>
                      </w:p>
                      <w:p w:rsidR="00DF419A" w:rsidRDefault="00DF419A" w:rsidP="009D2485"/>
                    </w:txbxContent>
                  </v:textbox>
                </v:rect>
              </v:group>
            </w:pict>
          </mc:Fallback>
        </mc:AlternateContent>
      </w:r>
      <w:r w:rsidRPr="00092912">
        <w:rPr>
          <w:rFonts w:asciiTheme="majorBidi" w:hAnsiTheme="majorBidi" w:cstheme="majorBidi"/>
          <w:b/>
          <w:bCs/>
          <w:noProof/>
          <w:sz w:val="24"/>
          <w:szCs w:val="24"/>
          <w:lang w:val="en-US"/>
        </w:rPr>
        <w:drawing>
          <wp:anchor distT="0" distB="0" distL="114300" distR="114300" simplePos="0" relativeHeight="251670016" behindDoc="0" locked="0" layoutInCell="1" allowOverlap="1" wp14:anchorId="72D946BE" wp14:editId="147BEC40">
            <wp:simplePos x="0" y="0"/>
            <wp:positionH relativeFrom="margin">
              <wp:posOffset>1155700</wp:posOffset>
            </wp:positionH>
            <wp:positionV relativeFrom="paragraph">
              <wp:posOffset>243840</wp:posOffset>
            </wp:positionV>
            <wp:extent cx="4168140" cy="4164330"/>
            <wp:effectExtent l="0" t="0" r="3810" b="7620"/>
            <wp:wrapTopAndBottom/>
            <wp:docPr id="7" name="Image 4" descr="C:\Users\TOSHIBA\Downloads\SHAREit\SM-A300H\photo\Montag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wnloads\SHAREit\SM-A300H\photo\Montage 20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68140" cy="41643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E3BC3">
        <w:rPr>
          <w:rFonts w:asciiTheme="majorBidi" w:hAnsiTheme="majorBidi" w:cstheme="majorBidi"/>
          <w:b/>
          <w:bCs/>
          <w:sz w:val="24"/>
          <w:szCs w:val="24"/>
        </w:rPr>
        <w:t xml:space="preserve">                  </w:t>
      </w:r>
      <w:r w:rsidR="009E3BC3">
        <w:rPr>
          <w:rFonts w:asciiTheme="majorBidi" w:hAnsiTheme="majorBidi" w:cstheme="majorBidi"/>
          <w:b/>
          <w:bCs/>
          <w:noProof/>
          <w:sz w:val="24"/>
          <w:szCs w:val="24"/>
          <w:lang w:eastAsia="fr-FR"/>
        </w:rPr>
        <w:t xml:space="preserve">    </w:t>
      </w:r>
    </w:p>
    <w:p w:rsidR="00526BF6" w:rsidRDefault="00526BF6" w:rsidP="009E3BC3">
      <w:pPr>
        <w:pStyle w:val="Default"/>
        <w:spacing w:before="120" w:line="360" w:lineRule="auto"/>
        <w:jc w:val="both"/>
        <w:rPr>
          <w:rFonts w:asciiTheme="majorBidi" w:hAnsiTheme="majorBidi" w:cstheme="majorBidi"/>
          <w:b/>
          <w:bCs/>
        </w:rPr>
      </w:pPr>
    </w:p>
    <w:p w:rsidR="00526BF6" w:rsidRDefault="00526BF6" w:rsidP="009E3BC3">
      <w:pPr>
        <w:pStyle w:val="Default"/>
        <w:spacing w:before="120" w:line="360" w:lineRule="auto"/>
        <w:jc w:val="both"/>
        <w:rPr>
          <w:rFonts w:asciiTheme="majorBidi" w:hAnsiTheme="majorBidi" w:cstheme="majorBidi"/>
          <w:b/>
          <w:bCs/>
        </w:rPr>
      </w:pPr>
    </w:p>
    <w:p w:rsidR="009E3BC3" w:rsidRPr="00D56964" w:rsidRDefault="009E3BC3" w:rsidP="009E3BC3">
      <w:pPr>
        <w:pStyle w:val="Default"/>
        <w:spacing w:before="120" w:line="360" w:lineRule="auto"/>
        <w:jc w:val="both"/>
        <w:rPr>
          <w:rFonts w:asciiTheme="majorBidi" w:hAnsiTheme="majorBidi" w:cstheme="majorBidi"/>
          <w:b/>
          <w:bCs/>
        </w:rPr>
      </w:pPr>
      <w:r>
        <w:rPr>
          <w:rFonts w:asciiTheme="majorBidi" w:hAnsiTheme="majorBidi" w:cstheme="majorBidi"/>
          <w:b/>
          <w:bCs/>
        </w:rPr>
        <w:t>2.5</w:t>
      </w:r>
      <w:r w:rsidR="001A036B" w:rsidRPr="00092912">
        <w:rPr>
          <w:rFonts w:asciiTheme="majorBidi" w:hAnsiTheme="majorBidi" w:cstheme="majorBidi"/>
          <w:b/>
          <w:bCs/>
        </w:rPr>
        <w:t>.</w:t>
      </w:r>
      <w:r w:rsidR="001A036B">
        <w:rPr>
          <w:rFonts w:asciiTheme="majorBidi" w:hAnsiTheme="majorBidi" w:cstheme="majorBidi"/>
          <w:b/>
          <w:bCs/>
        </w:rPr>
        <w:t xml:space="preserve"> </w:t>
      </w:r>
      <w:r w:rsidR="001A036B" w:rsidRPr="00651ED5">
        <w:rPr>
          <w:rFonts w:asciiTheme="majorBidi" w:hAnsiTheme="majorBidi" w:cstheme="majorBidi"/>
          <w:b/>
          <w:bCs/>
        </w:rPr>
        <w:t>Test</w:t>
      </w:r>
      <w:r w:rsidRPr="00651ED5">
        <w:rPr>
          <w:rFonts w:asciiTheme="majorBidi" w:hAnsiTheme="majorBidi" w:cstheme="majorBidi"/>
          <w:b/>
          <w:bCs/>
        </w:rPr>
        <w:t xml:space="preserve"> de toxicité</w:t>
      </w:r>
    </w:p>
    <w:p w:rsidR="009E3BC3" w:rsidRPr="00D56964" w:rsidRDefault="009E3BC3" w:rsidP="00F94B75">
      <w:pPr>
        <w:autoSpaceDE w:val="0"/>
        <w:autoSpaceDN w:val="0"/>
        <w:adjustRightInd w:val="0"/>
        <w:spacing w:before="120"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56964">
        <w:rPr>
          <w:rFonts w:asciiTheme="majorBidi" w:hAnsiTheme="majorBidi" w:cstheme="majorBidi"/>
          <w:sz w:val="24"/>
          <w:szCs w:val="24"/>
        </w:rPr>
        <w:t xml:space="preserve">Après des essais préliminaires, nous avons déterminé des gammes des concentrations d’huile essentielle de </w:t>
      </w:r>
      <w:r w:rsidRPr="00D56964">
        <w:rPr>
          <w:rFonts w:asciiTheme="majorBidi" w:hAnsiTheme="majorBidi" w:cstheme="majorBidi"/>
          <w:i/>
          <w:iCs/>
          <w:sz w:val="24"/>
          <w:szCs w:val="24"/>
        </w:rPr>
        <w:t xml:space="preserve">Lippia citriodora. </w:t>
      </w:r>
      <w:r w:rsidRPr="00D56964">
        <w:rPr>
          <w:rFonts w:asciiTheme="majorBidi" w:hAnsiTheme="majorBidi" w:cstheme="majorBidi"/>
          <w:sz w:val="24"/>
          <w:szCs w:val="24"/>
        </w:rPr>
        <w:t xml:space="preserve">Les différentes gammes </w:t>
      </w:r>
      <w:r>
        <w:rPr>
          <w:rFonts w:asciiTheme="majorBidi" w:hAnsiTheme="majorBidi" w:cstheme="majorBidi"/>
          <w:sz w:val="24"/>
          <w:szCs w:val="24"/>
        </w:rPr>
        <w:t>(5, 10, 15, 20, 25, 30,</w:t>
      </w:r>
      <w:r w:rsidR="00F94B75">
        <w:rPr>
          <w:rFonts w:asciiTheme="majorBidi" w:hAnsiTheme="majorBidi" w:cstheme="majorBidi"/>
          <w:sz w:val="24"/>
          <w:szCs w:val="24"/>
        </w:rPr>
        <w:t>35,</w:t>
      </w:r>
      <w:r>
        <w:rPr>
          <w:rFonts w:asciiTheme="majorBidi" w:hAnsiTheme="majorBidi" w:cstheme="majorBidi"/>
          <w:sz w:val="24"/>
          <w:szCs w:val="24"/>
        </w:rPr>
        <w:t xml:space="preserve"> 40, </w:t>
      </w:r>
      <w:r w:rsidR="00F94B75">
        <w:rPr>
          <w:rFonts w:asciiTheme="majorBidi" w:hAnsiTheme="majorBidi" w:cstheme="majorBidi"/>
          <w:sz w:val="24"/>
          <w:szCs w:val="24"/>
        </w:rPr>
        <w:t>45 et 50</w:t>
      </w:r>
      <w:r>
        <w:rPr>
          <w:rFonts w:asciiTheme="majorBidi" w:hAnsiTheme="majorBidi" w:cstheme="majorBidi"/>
          <w:sz w:val="24"/>
          <w:szCs w:val="24"/>
        </w:rPr>
        <w:t xml:space="preserve">) </w:t>
      </w:r>
      <w:r w:rsidRPr="00D56964">
        <w:rPr>
          <w:rFonts w:asciiTheme="majorBidi" w:hAnsiTheme="majorBidi" w:cstheme="majorBidi"/>
          <w:sz w:val="24"/>
          <w:szCs w:val="24"/>
        </w:rPr>
        <w:t xml:space="preserve">ont été appliquées dans des gobelets contenant chacune 150 ml d’eau et 20 larves du troisième et quatrième stade nouvellement </w:t>
      </w:r>
      <w:r>
        <w:rPr>
          <w:rFonts w:asciiTheme="majorBidi" w:hAnsiTheme="majorBidi" w:cstheme="majorBidi"/>
          <w:sz w:val="24"/>
          <w:szCs w:val="24"/>
        </w:rPr>
        <w:t>exuviée</w:t>
      </w:r>
      <w:r w:rsidRPr="00D56964">
        <w:rPr>
          <w:rFonts w:asciiTheme="majorBidi" w:hAnsiTheme="majorBidi" w:cstheme="majorBidi"/>
          <w:sz w:val="24"/>
          <w:szCs w:val="24"/>
        </w:rPr>
        <w:t xml:space="preserve">s de </w:t>
      </w:r>
      <w:r w:rsidRPr="00D56964">
        <w:rPr>
          <w:rFonts w:asciiTheme="majorBidi" w:hAnsiTheme="majorBidi" w:cstheme="majorBidi"/>
          <w:i/>
          <w:iCs/>
          <w:sz w:val="24"/>
          <w:szCs w:val="24"/>
        </w:rPr>
        <w:t xml:space="preserve">Cx pipiens </w:t>
      </w:r>
      <w:r w:rsidRPr="00D56964">
        <w:rPr>
          <w:rFonts w:asciiTheme="majorBidi" w:hAnsiTheme="majorBidi" w:cstheme="majorBidi"/>
          <w:sz w:val="24"/>
          <w:szCs w:val="24"/>
        </w:rPr>
        <w:t>selon les recommandations de l’o</w:t>
      </w:r>
      <w:r>
        <w:rPr>
          <w:rFonts w:asciiTheme="majorBidi" w:hAnsiTheme="majorBidi" w:cstheme="majorBidi"/>
          <w:sz w:val="24"/>
          <w:szCs w:val="24"/>
        </w:rPr>
        <w:t>rganisation mondiale de la santé</w:t>
      </w:r>
      <w:r w:rsidRPr="00D56964">
        <w:rPr>
          <w:rFonts w:asciiTheme="majorBidi" w:hAnsiTheme="majorBidi" w:cstheme="majorBidi"/>
          <w:sz w:val="24"/>
          <w:szCs w:val="24"/>
        </w:rPr>
        <w:t xml:space="preserve"> </w:t>
      </w:r>
      <w:r w:rsidRPr="00975AC0">
        <w:rPr>
          <w:rFonts w:asciiTheme="majorBidi" w:hAnsiTheme="majorBidi" w:cstheme="majorBidi"/>
          <w:sz w:val="24"/>
          <w:szCs w:val="24"/>
        </w:rPr>
        <w:t>(Anonyme, 1983).</w:t>
      </w:r>
      <w:r w:rsidRPr="00D56964">
        <w:rPr>
          <w:rFonts w:asciiTheme="majorBidi" w:hAnsiTheme="majorBidi" w:cstheme="majorBidi"/>
          <w:sz w:val="24"/>
          <w:szCs w:val="24"/>
        </w:rPr>
        <w:t xml:space="preserve"> Trois répétitions ont été réalisées pour chaque dilution. Trois gobelets témoins négatif et positif ont été également constitués dans les conditions identiques aux gobelets tests. Le témoin négatif ne contenait que de l’eau tandis que le témoin positif renfermait un millilitre de méthanol sans aucune trace d’huile essentielle. Après 24 heures de t</w:t>
      </w:r>
      <w:r w:rsidRPr="00D56964">
        <w:rPr>
          <w:rFonts w:asciiTheme="majorBidi" w:eastAsia="TimesNewRoman" w:hAnsiTheme="majorBidi" w:cstheme="majorBidi"/>
          <w:sz w:val="24"/>
          <w:szCs w:val="24"/>
        </w:rPr>
        <w:t>raitement, les larves sont rincées puis placées dans de nouveaux récipients contenant de l’eau</w:t>
      </w:r>
      <w:r w:rsidRPr="00D56964">
        <w:rPr>
          <w:rFonts w:asciiTheme="majorBidi" w:hAnsiTheme="majorBidi" w:cstheme="majorBidi"/>
          <w:sz w:val="24"/>
          <w:szCs w:val="24"/>
        </w:rPr>
        <w:t xml:space="preserve"> propre et de la nourriture. Le suivi des individus témoins et traités a été effectué </w:t>
      </w:r>
      <w:r>
        <w:rPr>
          <w:rFonts w:asciiTheme="majorBidi" w:hAnsiTheme="majorBidi" w:cstheme="majorBidi"/>
          <w:sz w:val="24"/>
          <w:szCs w:val="24"/>
        </w:rPr>
        <w:t xml:space="preserve">après chaque 24h jusqu’à </w:t>
      </w:r>
      <w:r w:rsidR="00D74898">
        <w:rPr>
          <w:rFonts w:asciiTheme="majorBidi" w:hAnsiTheme="majorBidi" w:cstheme="majorBidi"/>
          <w:sz w:val="24"/>
          <w:szCs w:val="24"/>
        </w:rPr>
        <w:t>la mue</w:t>
      </w:r>
      <w:r w:rsidRPr="00D56964">
        <w:rPr>
          <w:rFonts w:asciiTheme="majorBidi" w:hAnsiTheme="majorBidi" w:cstheme="majorBidi"/>
          <w:sz w:val="24"/>
          <w:szCs w:val="24"/>
        </w:rPr>
        <w:t>.</w:t>
      </w:r>
    </w:p>
    <w:p w:rsidR="009E3BC3" w:rsidRPr="00F94B75" w:rsidRDefault="009E3BC3" w:rsidP="009E3BC3">
      <w:pPr>
        <w:pStyle w:val="Default"/>
        <w:spacing w:line="360" w:lineRule="auto"/>
        <w:ind w:firstLine="284"/>
        <w:jc w:val="both"/>
        <w:rPr>
          <w:rFonts w:asciiTheme="majorBidi" w:hAnsiTheme="majorBidi" w:cstheme="majorBidi"/>
        </w:rPr>
      </w:pPr>
      <w:r w:rsidRPr="00F94B75">
        <w:rPr>
          <w:rFonts w:asciiTheme="majorBidi" w:hAnsiTheme="majorBidi" w:cstheme="majorBidi"/>
        </w:rPr>
        <w:t>Afin de caractériser l’effet toxicologique des huiles essentielles, il est nécessaire d’estimer les concentrations létales (CL</w:t>
      </w:r>
      <w:r w:rsidRPr="00F94B75">
        <w:rPr>
          <w:rFonts w:asciiTheme="majorBidi" w:hAnsiTheme="majorBidi" w:cstheme="majorBidi"/>
          <w:vertAlign w:val="subscript"/>
        </w:rPr>
        <w:t>25</w:t>
      </w:r>
      <w:r w:rsidRPr="00F94B75">
        <w:rPr>
          <w:rFonts w:asciiTheme="majorBidi" w:hAnsiTheme="majorBidi" w:cstheme="majorBidi"/>
        </w:rPr>
        <w:t>, CL</w:t>
      </w:r>
      <w:r w:rsidRPr="00F94B75">
        <w:rPr>
          <w:rFonts w:asciiTheme="majorBidi" w:hAnsiTheme="majorBidi" w:cstheme="majorBidi"/>
          <w:vertAlign w:val="subscript"/>
        </w:rPr>
        <w:t>50</w:t>
      </w:r>
      <w:r w:rsidRPr="00F94B75">
        <w:rPr>
          <w:rFonts w:asciiTheme="majorBidi" w:hAnsiTheme="majorBidi" w:cstheme="majorBidi"/>
        </w:rPr>
        <w:t xml:space="preserve"> et CL</w:t>
      </w:r>
      <w:r w:rsidRPr="00F94B75">
        <w:rPr>
          <w:rFonts w:asciiTheme="majorBidi" w:hAnsiTheme="majorBidi" w:cstheme="majorBidi"/>
          <w:vertAlign w:val="subscript"/>
        </w:rPr>
        <w:t>90</w:t>
      </w:r>
      <w:r w:rsidRPr="00F94B75">
        <w:rPr>
          <w:rFonts w:asciiTheme="majorBidi" w:hAnsiTheme="majorBidi" w:cstheme="majorBidi"/>
        </w:rPr>
        <w:t>). Les pourcentages de mortalités observées sont</w:t>
      </w:r>
      <w:r w:rsidRPr="001F1CD2">
        <w:t xml:space="preserve"> </w:t>
      </w:r>
      <w:r w:rsidRPr="00F94B75">
        <w:rPr>
          <w:rFonts w:asciiTheme="majorBidi" w:hAnsiTheme="majorBidi" w:cstheme="majorBidi"/>
        </w:rPr>
        <w:lastRenderedPageBreak/>
        <w:t xml:space="preserve">corrigés par la formule d’Abbott, (1925) lorsque le taux de mortalité des témoins est compris entre 5 et 20% : </w:t>
      </w:r>
    </w:p>
    <w:p w:rsidR="009E3BC3" w:rsidRPr="001F1CD2" w:rsidRDefault="009E3BC3" w:rsidP="009E3BC3">
      <w:pPr>
        <w:pStyle w:val="Default"/>
        <w:spacing w:line="360" w:lineRule="auto"/>
        <w:ind w:firstLine="284"/>
        <w:jc w:val="both"/>
        <w:rPr>
          <w:b/>
          <w:bCs/>
        </w:rPr>
      </w:pPr>
      <w:r>
        <w:rPr>
          <w:b/>
          <w:bCs/>
          <w:noProof/>
          <w:lang w:val="en-US"/>
        </w:rPr>
        <w:drawing>
          <wp:inline distT="0" distB="0" distL="0" distR="0" wp14:anchorId="1ECC8454" wp14:editId="26FD5CA4">
            <wp:extent cx="5221460" cy="892303"/>
            <wp:effectExtent l="19050" t="19050" r="17290" b="22097"/>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5259882" cy="898869"/>
                    </a:xfrm>
                    <a:prstGeom prst="rect">
                      <a:avLst/>
                    </a:prstGeom>
                    <a:noFill/>
                    <a:ln w="9525">
                      <a:solidFill>
                        <a:srgbClr val="0070C0"/>
                      </a:solidFill>
                      <a:miter lim="800000"/>
                      <a:headEnd/>
                      <a:tailEnd/>
                    </a:ln>
                  </pic:spPr>
                </pic:pic>
              </a:graphicData>
            </a:graphic>
          </wp:inline>
        </w:drawing>
      </w:r>
    </w:p>
    <w:p w:rsidR="009E3BC3" w:rsidRPr="00F94B75" w:rsidRDefault="009E3BC3" w:rsidP="009E3BC3">
      <w:pPr>
        <w:pStyle w:val="Default"/>
        <w:spacing w:line="360" w:lineRule="auto"/>
        <w:ind w:firstLine="284"/>
        <w:jc w:val="both"/>
        <w:rPr>
          <w:rFonts w:asciiTheme="majorBidi" w:hAnsiTheme="majorBidi" w:cstheme="majorBidi"/>
        </w:rPr>
      </w:pPr>
      <w:r w:rsidRPr="00F94B75">
        <w:rPr>
          <w:rFonts w:asciiTheme="majorBidi" w:hAnsiTheme="majorBidi" w:cstheme="majorBidi"/>
        </w:rPr>
        <w:t xml:space="preserve">Lorsque ce même taux dépasse 20 %, le test doit être renouvelé. La formule permet d’éliminer la mortalité naturelle et de connaître la toxicité réelle du pesticide par l’analyse des probits (Finney, 1971). </w:t>
      </w:r>
    </w:p>
    <w:p w:rsidR="009E3BC3" w:rsidRDefault="009E3BC3" w:rsidP="009E3BC3">
      <w:pPr>
        <w:autoSpaceDE w:val="0"/>
        <w:autoSpaceDN w:val="0"/>
        <w:adjustRightInd w:val="0"/>
        <w:spacing w:beforeLines="120" w:before="288" w:after="0" w:line="360" w:lineRule="auto"/>
        <w:jc w:val="both"/>
        <w:rPr>
          <w:rFonts w:asciiTheme="majorBidi" w:hAnsiTheme="majorBidi" w:cstheme="majorBidi"/>
          <w:b/>
          <w:bCs/>
          <w:sz w:val="24"/>
          <w:szCs w:val="24"/>
        </w:rPr>
      </w:pPr>
      <w:r w:rsidRPr="00ED0850">
        <w:rPr>
          <w:rFonts w:asciiTheme="majorBidi" w:hAnsiTheme="majorBidi" w:cstheme="majorBidi"/>
          <w:b/>
          <w:bCs/>
          <w:sz w:val="24"/>
          <w:szCs w:val="24"/>
        </w:rPr>
        <w:t>2.</w:t>
      </w:r>
      <w:r>
        <w:rPr>
          <w:rFonts w:asciiTheme="majorBidi" w:hAnsiTheme="majorBidi" w:cstheme="majorBidi"/>
          <w:b/>
          <w:bCs/>
          <w:sz w:val="24"/>
          <w:szCs w:val="24"/>
        </w:rPr>
        <w:t>6</w:t>
      </w:r>
      <w:r w:rsidRPr="00ED0850">
        <w:rPr>
          <w:rFonts w:asciiTheme="majorBidi" w:hAnsiTheme="majorBidi" w:cstheme="majorBidi"/>
          <w:b/>
          <w:bCs/>
          <w:sz w:val="24"/>
          <w:szCs w:val="24"/>
        </w:rPr>
        <w:t>. Analyse statistique</w:t>
      </w:r>
    </w:p>
    <w:p w:rsidR="009E3BC3" w:rsidRDefault="009E3BC3" w:rsidP="009E3BC3">
      <w:pPr>
        <w:autoSpaceDE w:val="0"/>
        <w:autoSpaceDN w:val="0"/>
        <w:adjustRightInd w:val="0"/>
        <w:spacing w:beforeLines="120" w:before="288" w:after="0" w:line="360" w:lineRule="auto"/>
        <w:ind w:firstLine="284"/>
        <w:jc w:val="both"/>
        <w:rPr>
          <w:rFonts w:asciiTheme="majorBidi" w:hAnsiTheme="majorBidi" w:cstheme="majorBidi"/>
          <w:sz w:val="24"/>
          <w:szCs w:val="24"/>
        </w:rPr>
      </w:pPr>
      <w:r w:rsidRPr="00ED0850">
        <w:rPr>
          <w:rFonts w:asciiTheme="majorBidi" w:hAnsiTheme="majorBidi" w:cstheme="majorBidi"/>
          <w:sz w:val="24"/>
          <w:szCs w:val="24"/>
        </w:rPr>
        <w:t>Les résultats obtenus ont été exprimés par la moyenne ± l’écart-type (SD). L’analyse statistique a été réalisée grâce au logiciel MINITAB (version 16, Penn State College, PA, USA)</w:t>
      </w:r>
      <w:r>
        <w:rPr>
          <w:rFonts w:asciiTheme="majorBidi" w:hAnsiTheme="majorBidi" w:cstheme="majorBidi"/>
          <w:sz w:val="24"/>
          <w:szCs w:val="24"/>
        </w:rPr>
        <w:t xml:space="preserve"> (</w:t>
      </w:r>
      <w:r w:rsidRPr="00ED0850">
        <w:rPr>
          <w:rFonts w:asciiTheme="majorBidi" w:hAnsiTheme="majorBidi" w:cstheme="majorBidi"/>
          <w:sz w:val="24"/>
          <w:szCs w:val="24"/>
        </w:rPr>
        <w:t xml:space="preserve">Weisberg, 1985), tels que l’analyse de la variance à un critère de classification, ainsi </w:t>
      </w:r>
      <w:r>
        <w:rPr>
          <w:rFonts w:asciiTheme="majorBidi" w:hAnsiTheme="majorBidi" w:cstheme="majorBidi"/>
          <w:sz w:val="24"/>
          <w:szCs w:val="24"/>
        </w:rPr>
        <w:t>on a utilisé le</w:t>
      </w:r>
      <w:r w:rsidRPr="00ED0850">
        <w:rPr>
          <w:rFonts w:asciiTheme="majorBidi" w:hAnsiTheme="majorBidi" w:cstheme="majorBidi"/>
          <w:sz w:val="24"/>
          <w:szCs w:val="24"/>
        </w:rPr>
        <w:t xml:space="preserve"> logiciel GRAPH PAD PRISM (version 7)</w:t>
      </w:r>
      <w:r>
        <w:rPr>
          <w:rFonts w:asciiTheme="majorBidi" w:hAnsiTheme="majorBidi" w:cstheme="majorBidi"/>
          <w:sz w:val="24"/>
          <w:szCs w:val="24"/>
        </w:rPr>
        <w:t xml:space="preserve"> pour déterminer les concentrations létales</w:t>
      </w:r>
      <w:r w:rsidRPr="00ED0850">
        <w:rPr>
          <w:rFonts w:asciiTheme="majorBidi" w:hAnsiTheme="majorBidi" w:cstheme="majorBidi"/>
          <w:sz w:val="24"/>
          <w:szCs w:val="24"/>
        </w:rPr>
        <w:t>.</w:t>
      </w:r>
    </w:p>
    <w:p w:rsidR="00341B7B" w:rsidRDefault="00341B7B" w:rsidP="009E3BC3">
      <w:pPr>
        <w:autoSpaceDE w:val="0"/>
        <w:autoSpaceDN w:val="0"/>
        <w:adjustRightInd w:val="0"/>
        <w:spacing w:beforeLines="120" w:before="288" w:after="0" w:line="360" w:lineRule="auto"/>
        <w:ind w:firstLine="284"/>
        <w:jc w:val="both"/>
        <w:rPr>
          <w:rFonts w:asciiTheme="majorBidi" w:hAnsiTheme="majorBidi" w:cstheme="majorBidi"/>
          <w:b/>
          <w:bCs/>
          <w:sz w:val="24"/>
          <w:szCs w:val="24"/>
        </w:rPr>
        <w:sectPr w:rsidR="00341B7B" w:rsidSect="005546F6">
          <w:headerReference w:type="default" r:id="rId50"/>
          <w:footerReference w:type="default" r:id="rId51"/>
          <w:pgSz w:w="11906" w:h="16838"/>
          <w:pgMar w:top="1134" w:right="1134" w:bottom="1134" w:left="1701" w:header="709" w:footer="709" w:gutter="0"/>
          <w:pgNumType w:start="3"/>
          <w:cols w:space="708"/>
          <w:docGrid w:linePitch="360"/>
        </w:sectPr>
      </w:pPr>
    </w:p>
    <w:p w:rsidR="00341B7B" w:rsidRDefault="00341B7B" w:rsidP="00341B7B">
      <w:pPr>
        <w:autoSpaceDE w:val="0"/>
        <w:autoSpaceDN w:val="0"/>
        <w:adjustRightInd w:val="0"/>
        <w:spacing w:beforeLines="120" w:before="288" w:after="0" w:line="360" w:lineRule="auto"/>
        <w:ind w:firstLine="284"/>
        <w:jc w:val="center"/>
        <w:rPr>
          <w:rFonts w:asciiTheme="majorBidi" w:hAnsiTheme="majorBidi" w:cstheme="majorBidi"/>
          <w:b/>
          <w:bCs/>
          <w:sz w:val="24"/>
          <w:szCs w:val="24"/>
        </w:rPr>
      </w:pPr>
    </w:p>
    <w:p w:rsidR="00341B7B" w:rsidRDefault="00341B7B" w:rsidP="00341B7B">
      <w:pPr>
        <w:autoSpaceDE w:val="0"/>
        <w:autoSpaceDN w:val="0"/>
        <w:adjustRightInd w:val="0"/>
        <w:spacing w:beforeLines="120" w:before="288" w:after="0" w:line="360" w:lineRule="auto"/>
        <w:ind w:firstLine="284"/>
        <w:jc w:val="center"/>
        <w:rPr>
          <w:rFonts w:asciiTheme="majorBidi" w:hAnsiTheme="majorBidi" w:cstheme="majorBidi"/>
          <w:b/>
          <w:bCs/>
          <w:sz w:val="24"/>
          <w:szCs w:val="24"/>
        </w:rPr>
      </w:pPr>
    </w:p>
    <w:p w:rsidR="00341B7B" w:rsidRDefault="00341B7B" w:rsidP="00341B7B">
      <w:pPr>
        <w:autoSpaceDE w:val="0"/>
        <w:autoSpaceDN w:val="0"/>
        <w:adjustRightInd w:val="0"/>
        <w:spacing w:beforeLines="120" w:before="288" w:after="0" w:line="360" w:lineRule="auto"/>
        <w:ind w:firstLine="284"/>
        <w:jc w:val="center"/>
        <w:rPr>
          <w:rFonts w:asciiTheme="majorBidi" w:hAnsiTheme="majorBidi" w:cstheme="majorBidi"/>
          <w:b/>
          <w:bCs/>
          <w:sz w:val="24"/>
          <w:szCs w:val="24"/>
        </w:rPr>
      </w:pPr>
    </w:p>
    <w:p w:rsidR="00341B7B" w:rsidRDefault="00341B7B" w:rsidP="00341B7B">
      <w:pPr>
        <w:autoSpaceDE w:val="0"/>
        <w:autoSpaceDN w:val="0"/>
        <w:adjustRightInd w:val="0"/>
        <w:spacing w:beforeLines="120" w:before="288" w:after="0" w:line="360" w:lineRule="auto"/>
        <w:ind w:firstLine="284"/>
        <w:jc w:val="center"/>
        <w:rPr>
          <w:rFonts w:asciiTheme="majorBidi" w:hAnsiTheme="majorBidi" w:cstheme="majorBidi"/>
          <w:b/>
          <w:bCs/>
          <w:sz w:val="24"/>
          <w:szCs w:val="24"/>
        </w:rPr>
      </w:pPr>
    </w:p>
    <w:p w:rsidR="00341B7B" w:rsidRDefault="00341B7B" w:rsidP="00341B7B">
      <w:pPr>
        <w:autoSpaceDE w:val="0"/>
        <w:autoSpaceDN w:val="0"/>
        <w:adjustRightInd w:val="0"/>
        <w:spacing w:beforeLines="120" w:before="288" w:after="0" w:line="360" w:lineRule="auto"/>
        <w:ind w:firstLine="284"/>
        <w:jc w:val="center"/>
        <w:rPr>
          <w:rFonts w:asciiTheme="majorBidi" w:hAnsiTheme="majorBidi" w:cstheme="majorBidi"/>
          <w:b/>
          <w:bCs/>
          <w:sz w:val="24"/>
          <w:szCs w:val="24"/>
        </w:rPr>
      </w:pPr>
    </w:p>
    <w:p w:rsidR="00341B7B" w:rsidRDefault="00E74BA6" w:rsidP="00341B7B">
      <w:pPr>
        <w:autoSpaceDE w:val="0"/>
        <w:autoSpaceDN w:val="0"/>
        <w:adjustRightInd w:val="0"/>
        <w:spacing w:beforeLines="120" w:before="288" w:after="0" w:line="360" w:lineRule="auto"/>
        <w:ind w:firstLine="284"/>
        <w:jc w:val="center"/>
        <w:rPr>
          <w:rFonts w:asciiTheme="majorBidi" w:hAnsiTheme="majorBidi" w:cstheme="majorBidi"/>
          <w:b/>
          <w:bCs/>
          <w:sz w:val="24"/>
          <w:szCs w:val="24"/>
        </w:rPr>
      </w:pPr>
      <w:r>
        <w:rPr>
          <w:noProof/>
          <w:lang w:val="en-US"/>
        </w:rPr>
        <w:drawing>
          <wp:anchor distT="0" distB="0" distL="114300" distR="114300" simplePos="0" relativeHeight="251699712" behindDoc="1" locked="0" layoutInCell="0" allowOverlap="1" wp14:anchorId="041694DB" wp14:editId="71594283">
            <wp:simplePos x="0" y="0"/>
            <wp:positionH relativeFrom="margin">
              <wp:align>right</wp:align>
            </wp:positionH>
            <wp:positionV relativeFrom="margin">
              <wp:align>center</wp:align>
            </wp:positionV>
            <wp:extent cx="5760720" cy="3883025"/>
            <wp:effectExtent l="0" t="0" r="0" b="3175"/>
            <wp:wrapNone/>
            <wp:docPr id="8" name="Image 8" descr="3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23122823" descr="35460"/>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5760720" cy="3883025"/>
                    </a:xfrm>
                    <a:prstGeom prst="rect">
                      <a:avLst/>
                    </a:prstGeom>
                    <a:noFill/>
                  </pic:spPr>
                </pic:pic>
              </a:graphicData>
            </a:graphic>
            <wp14:sizeRelH relativeFrom="page">
              <wp14:pctWidth>0</wp14:pctWidth>
            </wp14:sizeRelH>
            <wp14:sizeRelV relativeFrom="page">
              <wp14:pctHeight>0</wp14:pctHeight>
            </wp14:sizeRelV>
          </wp:anchor>
        </w:drawing>
      </w:r>
    </w:p>
    <w:p w:rsidR="00341B7B" w:rsidRDefault="00341B7B" w:rsidP="00341B7B">
      <w:pPr>
        <w:autoSpaceDE w:val="0"/>
        <w:autoSpaceDN w:val="0"/>
        <w:adjustRightInd w:val="0"/>
        <w:spacing w:beforeLines="120" w:before="288" w:after="0" w:line="360" w:lineRule="auto"/>
        <w:ind w:firstLine="284"/>
        <w:jc w:val="center"/>
        <w:rPr>
          <w:rFonts w:asciiTheme="majorBidi" w:hAnsiTheme="majorBidi" w:cstheme="majorBidi"/>
          <w:b/>
          <w:bCs/>
          <w:sz w:val="24"/>
          <w:szCs w:val="24"/>
        </w:rPr>
      </w:pPr>
    </w:p>
    <w:p w:rsidR="00341B7B" w:rsidRPr="00341B7B" w:rsidRDefault="00341B7B" w:rsidP="00341B7B">
      <w:pPr>
        <w:autoSpaceDE w:val="0"/>
        <w:autoSpaceDN w:val="0"/>
        <w:adjustRightInd w:val="0"/>
        <w:spacing w:beforeLines="120" w:before="288" w:after="0" w:line="360" w:lineRule="auto"/>
        <w:ind w:firstLine="284"/>
        <w:jc w:val="center"/>
        <w:rPr>
          <w:rFonts w:asciiTheme="majorBidi" w:hAnsiTheme="majorBidi" w:cstheme="majorBidi"/>
          <w:b/>
          <w:bCs/>
          <w:sz w:val="144"/>
          <w:szCs w:val="144"/>
        </w:rPr>
      </w:pPr>
      <w:r w:rsidRPr="00F05445">
        <w:rPr>
          <w:rFonts w:ascii="Andalus" w:hAnsi="Andalus" w:cs="Andalus"/>
          <w:sz w:val="144"/>
          <w:szCs w:val="144"/>
        </w:rPr>
        <w:t>Résultats</w:t>
      </w:r>
    </w:p>
    <w:p w:rsidR="009E3BC3" w:rsidRDefault="009E3BC3" w:rsidP="009E3BC3">
      <w:pPr>
        <w:pStyle w:val="Default"/>
        <w:spacing w:after="240" w:line="360" w:lineRule="auto"/>
        <w:jc w:val="both"/>
      </w:pPr>
    </w:p>
    <w:p w:rsidR="007145C0" w:rsidRDefault="00575165" w:rsidP="00575165">
      <w:pPr>
        <w:tabs>
          <w:tab w:val="left" w:pos="3573"/>
        </w:tabs>
        <w:rPr>
          <w:lang w:bidi="ar-DZ"/>
        </w:rPr>
        <w:sectPr w:rsidR="007145C0" w:rsidSect="00BC7972">
          <w:headerReference w:type="default" r:id="rId52"/>
          <w:footerReference w:type="default" r:id="rId53"/>
          <w:pgSz w:w="11906" w:h="16838"/>
          <w:pgMar w:top="1134" w:right="1134" w:bottom="1134" w:left="1701" w:header="709" w:footer="709" w:gutter="0"/>
          <w:cols w:space="708"/>
          <w:docGrid w:linePitch="360"/>
        </w:sectPr>
      </w:pPr>
      <w:r>
        <w:rPr>
          <w:lang w:bidi="ar-DZ"/>
        </w:rPr>
        <w:tab/>
      </w:r>
    </w:p>
    <w:p w:rsidR="007145C0" w:rsidRDefault="007145C0" w:rsidP="007145C0">
      <w:pPr>
        <w:pStyle w:val="Default"/>
        <w:spacing w:before="120" w:line="360" w:lineRule="auto"/>
        <w:rPr>
          <w:rFonts w:asciiTheme="majorBidi" w:hAnsiTheme="majorBidi" w:cstheme="majorBidi"/>
          <w:b/>
          <w:bCs/>
        </w:rPr>
      </w:pPr>
      <w:r>
        <w:rPr>
          <w:rFonts w:asciiTheme="majorBidi" w:hAnsiTheme="majorBidi" w:cstheme="majorBidi"/>
          <w:b/>
          <w:bCs/>
        </w:rPr>
        <w:lastRenderedPageBreak/>
        <w:t xml:space="preserve">3. Résultats </w:t>
      </w:r>
    </w:p>
    <w:p w:rsidR="007145C0" w:rsidRDefault="007145C0" w:rsidP="007145C0">
      <w:pPr>
        <w:pStyle w:val="Default"/>
        <w:spacing w:before="120" w:line="360" w:lineRule="auto"/>
        <w:rPr>
          <w:rFonts w:asciiTheme="majorBidi" w:hAnsiTheme="majorBidi" w:cstheme="majorBidi"/>
          <w:b/>
          <w:bCs/>
          <w:i/>
          <w:iCs/>
        </w:rPr>
      </w:pPr>
      <w:r>
        <w:rPr>
          <w:rFonts w:asciiTheme="majorBidi" w:hAnsiTheme="majorBidi" w:cstheme="majorBidi"/>
          <w:b/>
          <w:bCs/>
        </w:rPr>
        <w:t xml:space="preserve">3.1. Rendement en huile essentielle de </w:t>
      </w:r>
      <w:r>
        <w:rPr>
          <w:rFonts w:asciiTheme="majorBidi" w:hAnsiTheme="majorBidi" w:cstheme="majorBidi"/>
          <w:b/>
          <w:bCs/>
          <w:i/>
          <w:iCs/>
        </w:rPr>
        <w:t>Lippia citriodora</w:t>
      </w:r>
    </w:p>
    <w:p w:rsidR="007145C0" w:rsidRDefault="007145C0" w:rsidP="00B01AC5">
      <w:pPr>
        <w:spacing w:before="120"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 Les huiles essentielles de </w:t>
      </w:r>
      <w:r>
        <w:rPr>
          <w:rFonts w:asciiTheme="majorBidi" w:hAnsiTheme="majorBidi" w:cstheme="majorBidi"/>
          <w:i/>
          <w:iCs/>
          <w:sz w:val="24"/>
          <w:szCs w:val="24"/>
        </w:rPr>
        <w:t xml:space="preserve">Lippia citriodora </w:t>
      </w:r>
      <w:r>
        <w:rPr>
          <w:rFonts w:asciiTheme="majorBidi" w:hAnsiTheme="majorBidi" w:cstheme="majorBidi"/>
          <w:sz w:val="24"/>
          <w:szCs w:val="24"/>
        </w:rPr>
        <w:t xml:space="preserve">obtenus par hydro </w:t>
      </w:r>
      <w:r w:rsidR="00341B7B">
        <w:rPr>
          <w:rFonts w:asciiTheme="majorBidi" w:hAnsiTheme="majorBidi" w:cstheme="majorBidi"/>
          <w:sz w:val="24"/>
          <w:szCs w:val="24"/>
        </w:rPr>
        <w:t>distillation sont</w:t>
      </w:r>
      <w:r>
        <w:rPr>
          <w:rFonts w:asciiTheme="majorBidi" w:hAnsiTheme="majorBidi" w:cstheme="majorBidi"/>
          <w:sz w:val="24"/>
          <w:szCs w:val="24"/>
        </w:rPr>
        <w:t xml:space="preserve"> de couleur jaune </w:t>
      </w:r>
      <w:r w:rsidR="00B01AC5">
        <w:rPr>
          <w:rFonts w:asciiTheme="majorBidi" w:hAnsiTheme="majorBidi" w:cstheme="majorBidi"/>
          <w:sz w:val="24"/>
          <w:szCs w:val="24"/>
        </w:rPr>
        <w:t>foncée</w:t>
      </w:r>
      <w:r>
        <w:rPr>
          <w:rFonts w:asciiTheme="majorBidi" w:hAnsiTheme="majorBidi" w:cstheme="majorBidi"/>
          <w:sz w:val="24"/>
          <w:szCs w:val="24"/>
        </w:rPr>
        <w:t xml:space="preserve"> ayant une odeur citronnée, Le rendement d’H.E de </w:t>
      </w:r>
      <w:r>
        <w:rPr>
          <w:rFonts w:asciiTheme="majorBidi" w:hAnsiTheme="majorBidi" w:cstheme="majorBidi"/>
          <w:i/>
          <w:iCs/>
          <w:sz w:val="24"/>
          <w:szCs w:val="24"/>
        </w:rPr>
        <w:t>Lippia citriodora</w:t>
      </w:r>
      <w:r>
        <w:rPr>
          <w:rFonts w:asciiTheme="majorBidi" w:hAnsiTheme="majorBidi" w:cstheme="majorBidi"/>
          <w:sz w:val="24"/>
          <w:szCs w:val="24"/>
        </w:rPr>
        <w:t xml:space="preserve"> est 0,76±0,12% de la matière sèche de la plante.</w:t>
      </w:r>
    </w:p>
    <w:p w:rsidR="007145C0" w:rsidRDefault="007145C0" w:rsidP="007145C0">
      <w:pPr>
        <w:autoSpaceDE w:val="0"/>
        <w:autoSpaceDN w:val="0"/>
        <w:adjustRightInd w:val="0"/>
        <w:spacing w:after="0" w:line="240" w:lineRule="auto"/>
        <w:jc w:val="both"/>
        <w:rPr>
          <w:rFonts w:asciiTheme="majorBidi" w:hAnsiTheme="majorBidi" w:cstheme="majorBidi"/>
        </w:rPr>
      </w:pPr>
      <w:r>
        <w:rPr>
          <w:rFonts w:asciiTheme="majorBidi" w:hAnsiTheme="majorBidi" w:cstheme="majorBidi"/>
          <w:b/>
          <w:bCs/>
        </w:rPr>
        <w:t xml:space="preserve">Tableau 1. </w:t>
      </w:r>
      <w:r>
        <w:rPr>
          <w:rFonts w:asciiTheme="majorBidi" w:hAnsiTheme="majorBidi" w:cstheme="majorBidi"/>
        </w:rPr>
        <w:t xml:space="preserve">Caractéristiques Organoleptiques des huiles essentielles de </w:t>
      </w:r>
      <w:r>
        <w:rPr>
          <w:rFonts w:asciiTheme="majorBidi" w:hAnsiTheme="majorBidi" w:cstheme="majorBidi"/>
          <w:i/>
          <w:iCs/>
        </w:rPr>
        <w:t>L. citriodora.</w:t>
      </w:r>
    </w:p>
    <w:tbl>
      <w:tblPr>
        <w:tblStyle w:val="Listeclaire-Accent11"/>
        <w:tblpPr w:leftFromText="141" w:rightFromText="141" w:vertAnchor="text" w:horzAnchor="page" w:tblpX="2881" w:tblpY="124"/>
        <w:tblW w:w="0" w:type="auto"/>
        <w:tblLayout w:type="fixed"/>
        <w:tblLook w:val="04A0" w:firstRow="1" w:lastRow="0" w:firstColumn="1" w:lastColumn="0" w:noHBand="0" w:noVBand="1"/>
      </w:tblPr>
      <w:tblGrid>
        <w:gridCol w:w="2117"/>
        <w:gridCol w:w="1868"/>
        <w:gridCol w:w="1869"/>
        <w:gridCol w:w="1264"/>
      </w:tblGrid>
      <w:tr w:rsidR="007145C0" w:rsidTr="005546F6">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17" w:type="dxa"/>
            <w:vMerge w:val="restart"/>
            <w:tcBorders>
              <w:top w:val="single" w:sz="8" w:space="0" w:color="5B9BD5" w:themeColor="accent1"/>
              <w:left w:val="single" w:sz="8" w:space="0" w:color="5B9BD5" w:themeColor="accent1"/>
              <w:bottom w:val="single" w:sz="8" w:space="0" w:color="5B9BD5" w:themeColor="accent1"/>
              <w:right w:val="nil"/>
            </w:tcBorders>
            <w:shd w:val="clear" w:color="auto" w:fill="DEEAF6" w:themeFill="accent1" w:themeFillTint="33"/>
            <w:hideMark/>
          </w:tcPr>
          <w:p w:rsidR="007145C0" w:rsidRDefault="007145C0" w:rsidP="00440ECF">
            <w:pPr>
              <w:autoSpaceDE w:val="0"/>
              <w:autoSpaceDN w:val="0"/>
              <w:adjustRightInd w:val="0"/>
              <w:spacing w:after="0" w:line="360" w:lineRule="auto"/>
              <w:rPr>
                <w:rFonts w:asciiTheme="majorBidi" w:hAnsiTheme="majorBidi" w:cstheme="majorBidi"/>
                <w:color w:val="auto"/>
                <w:sz w:val="24"/>
                <w:szCs w:val="24"/>
              </w:rPr>
            </w:pPr>
            <w:r>
              <w:rPr>
                <w:rFonts w:asciiTheme="majorBidi" w:hAnsiTheme="majorBidi" w:cstheme="majorBidi"/>
                <w:color w:val="auto"/>
                <w:sz w:val="24"/>
                <w:szCs w:val="24"/>
              </w:rPr>
              <w:t>Huile essentielle</w:t>
            </w:r>
          </w:p>
          <w:p w:rsidR="007145C0" w:rsidRDefault="007145C0" w:rsidP="00440ECF">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color w:val="auto"/>
                <w:sz w:val="24"/>
                <w:szCs w:val="24"/>
              </w:rPr>
              <w:t xml:space="preserve">de </w:t>
            </w:r>
            <w:r w:rsidR="00440ECF">
              <w:rPr>
                <w:rFonts w:asciiTheme="majorBidi" w:hAnsiTheme="majorBidi" w:cstheme="majorBidi"/>
                <w:i/>
                <w:iCs/>
                <w:color w:val="auto"/>
                <w:sz w:val="24"/>
                <w:szCs w:val="24"/>
              </w:rPr>
              <w:t>Lippia citriodora</w:t>
            </w:r>
          </w:p>
        </w:tc>
        <w:tc>
          <w:tcPr>
            <w:tcW w:w="5001" w:type="dxa"/>
            <w:gridSpan w:val="3"/>
            <w:tcBorders>
              <w:top w:val="single" w:sz="8" w:space="0" w:color="5B9BD5" w:themeColor="accent1"/>
              <w:left w:val="nil"/>
              <w:bottom w:val="nil"/>
              <w:right w:val="single" w:sz="8" w:space="0" w:color="5B9BD5" w:themeColor="accent1"/>
            </w:tcBorders>
            <w:shd w:val="clear" w:color="auto" w:fill="DEEAF6" w:themeFill="accent1" w:themeFillTint="33"/>
            <w:hideMark/>
          </w:tcPr>
          <w:p w:rsidR="007145C0" w:rsidRDefault="007145C0">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Caractères Organoleptiques</w:t>
            </w:r>
          </w:p>
        </w:tc>
      </w:tr>
      <w:tr w:rsidR="007145C0" w:rsidTr="00440EC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117" w:type="dxa"/>
            <w:vMerge/>
            <w:tcBorders>
              <w:right w:val="nil"/>
            </w:tcBorders>
            <w:vAlign w:val="center"/>
            <w:hideMark/>
          </w:tcPr>
          <w:p w:rsidR="007145C0" w:rsidRDefault="007145C0">
            <w:pPr>
              <w:spacing w:after="0" w:line="240" w:lineRule="auto"/>
              <w:rPr>
                <w:rFonts w:asciiTheme="majorBidi" w:hAnsiTheme="majorBidi" w:cstheme="majorBidi"/>
                <w:color w:val="FFFFFF" w:themeColor="background1"/>
                <w:sz w:val="24"/>
                <w:szCs w:val="24"/>
              </w:rPr>
            </w:pPr>
          </w:p>
        </w:tc>
        <w:tc>
          <w:tcPr>
            <w:tcW w:w="1868" w:type="dxa"/>
            <w:tcBorders>
              <w:left w:val="nil"/>
              <w:right w:val="nil"/>
            </w:tcBorders>
            <w:hideMark/>
          </w:tcPr>
          <w:p w:rsidR="007145C0" w:rsidRDefault="007145C0" w:rsidP="00440ECF">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Aspect</w:t>
            </w:r>
          </w:p>
        </w:tc>
        <w:tc>
          <w:tcPr>
            <w:tcW w:w="1869" w:type="dxa"/>
            <w:tcBorders>
              <w:left w:val="nil"/>
              <w:right w:val="nil"/>
            </w:tcBorders>
            <w:hideMark/>
          </w:tcPr>
          <w:p w:rsidR="007145C0" w:rsidRDefault="007145C0" w:rsidP="00440ECF">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Couleur</w:t>
            </w:r>
          </w:p>
        </w:tc>
        <w:tc>
          <w:tcPr>
            <w:tcW w:w="1264" w:type="dxa"/>
            <w:tcBorders>
              <w:left w:val="nil"/>
            </w:tcBorders>
            <w:hideMark/>
          </w:tcPr>
          <w:p w:rsidR="007145C0" w:rsidRDefault="007145C0" w:rsidP="00440ECF">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Odeur</w:t>
            </w:r>
          </w:p>
        </w:tc>
      </w:tr>
      <w:tr w:rsidR="007145C0" w:rsidTr="00440ECF">
        <w:trPr>
          <w:trHeight w:val="119"/>
        </w:trPr>
        <w:tc>
          <w:tcPr>
            <w:cnfStyle w:val="001000000000" w:firstRow="0" w:lastRow="0" w:firstColumn="1" w:lastColumn="0" w:oddVBand="0" w:evenVBand="0" w:oddHBand="0" w:evenHBand="0" w:firstRowFirstColumn="0" w:firstRowLastColumn="0" w:lastRowFirstColumn="0" w:lastRowLastColumn="0"/>
            <w:tcW w:w="2117" w:type="dxa"/>
            <w:vMerge/>
            <w:tcBorders>
              <w:top w:val="single" w:sz="8" w:space="0" w:color="5B9BD5" w:themeColor="accent1"/>
              <w:left w:val="single" w:sz="8" w:space="0" w:color="5B9BD5" w:themeColor="accent1"/>
              <w:bottom w:val="single" w:sz="8" w:space="0" w:color="5B9BD5" w:themeColor="accent1"/>
              <w:right w:val="nil"/>
            </w:tcBorders>
            <w:vAlign w:val="center"/>
            <w:hideMark/>
          </w:tcPr>
          <w:p w:rsidR="007145C0" w:rsidRDefault="007145C0">
            <w:pPr>
              <w:spacing w:after="0" w:line="240" w:lineRule="auto"/>
              <w:rPr>
                <w:rFonts w:asciiTheme="majorBidi" w:hAnsiTheme="majorBidi" w:cstheme="majorBidi"/>
                <w:color w:val="FFFFFF" w:themeColor="background1"/>
                <w:sz w:val="24"/>
                <w:szCs w:val="24"/>
              </w:rPr>
            </w:pPr>
          </w:p>
        </w:tc>
        <w:tc>
          <w:tcPr>
            <w:tcW w:w="1868" w:type="dxa"/>
            <w:tcBorders>
              <w:top w:val="nil"/>
              <w:left w:val="nil"/>
              <w:bottom w:val="single" w:sz="8" w:space="0" w:color="5B9BD5" w:themeColor="accent1"/>
              <w:right w:val="nil"/>
            </w:tcBorders>
            <w:hideMark/>
          </w:tcPr>
          <w:p w:rsidR="007145C0" w:rsidRDefault="007145C0" w:rsidP="00440ECF">
            <w:pPr>
              <w:autoSpaceDE w:val="0"/>
              <w:autoSpaceDN w:val="0"/>
              <w:adjustRightIn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Fluide</w:t>
            </w:r>
          </w:p>
        </w:tc>
        <w:tc>
          <w:tcPr>
            <w:tcW w:w="1869" w:type="dxa"/>
            <w:tcBorders>
              <w:top w:val="nil"/>
              <w:left w:val="nil"/>
              <w:bottom w:val="single" w:sz="8" w:space="0" w:color="5B9BD5" w:themeColor="accent1"/>
              <w:right w:val="nil"/>
            </w:tcBorders>
            <w:hideMark/>
          </w:tcPr>
          <w:p w:rsidR="007145C0" w:rsidRDefault="00440ECF" w:rsidP="00440ECF">
            <w:pPr>
              <w:autoSpaceDE w:val="0"/>
              <w:autoSpaceDN w:val="0"/>
              <w:adjustRightIn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Jaune foncée</w:t>
            </w:r>
          </w:p>
        </w:tc>
        <w:tc>
          <w:tcPr>
            <w:tcW w:w="1264" w:type="dxa"/>
            <w:tcBorders>
              <w:top w:val="nil"/>
              <w:left w:val="nil"/>
              <w:bottom w:val="single" w:sz="8" w:space="0" w:color="5B9BD5" w:themeColor="accent1"/>
              <w:right w:val="single" w:sz="8" w:space="0" w:color="5B9BD5" w:themeColor="accent1"/>
            </w:tcBorders>
            <w:hideMark/>
          </w:tcPr>
          <w:p w:rsidR="007145C0" w:rsidRDefault="007145C0" w:rsidP="00440ECF">
            <w:pPr>
              <w:autoSpaceDE w:val="0"/>
              <w:autoSpaceDN w:val="0"/>
              <w:adjustRightIn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Citronnée</w:t>
            </w:r>
          </w:p>
        </w:tc>
      </w:tr>
    </w:tbl>
    <w:p w:rsidR="007145C0" w:rsidRDefault="007145C0" w:rsidP="007145C0">
      <w:pPr>
        <w:autoSpaceDE w:val="0"/>
        <w:autoSpaceDN w:val="0"/>
        <w:adjustRightInd w:val="0"/>
        <w:spacing w:after="0" w:line="360" w:lineRule="auto"/>
        <w:jc w:val="both"/>
        <w:rPr>
          <w:rFonts w:asciiTheme="majorBidi" w:hAnsiTheme="majorBidi" w:cstheme="majorBidi"/>
          <w:sz w:val="24"/>
          <w:szCs w:val="24"/>
        </w:rPr>
      </w:pPr>
    </w:p>
    <w:p w:rsidR="007145C0" w:rsidRDefault="007145C0" w:rsidP="007145C0">
      <w:pPr>
        <w:spacing w:line="360" w:lineRule="auto"/>
        <w:rPr>
          <w:rFonts w:asciiTheme="majorBidi" w:hAnsiTheme="majorBidi" w:cstheme="majorBidi"/>
          <w:sz w:val="24"/>
          <w:szCs w:val="24"/>
        </w:rPr>
      </w:pPr>
    </w:p>
    <w:p w:rsidR="007145C0" w:rsidRDefault="007145C0" w:rsidP="007145C0">
      <w:pPr>
        <w:spacing w:line="360" w:lineRule="auto"/>
        <w:rPr>
          <w:rFonts w:asciiTheme="majorBidi" w:hAnsiTheme="majorBidi" w:cstheme="majorBidi"/>
          <w:sz w:val="24"/>
          <w:szCs w:val="24"/>
        </w:rPr>
      </w:pPr>
    </w:p>
    <w:p w:rsidR="007145C0" w:rsidRDefault="007145C0" w:rsidP="007145C0">
      <w:pPr>
        <w:spacing w:before="120" w:after="0" w:line="360" w:lineRule="auto"/>
        <w:rPr>
          <w:rFonts w:asciiTheme="majorBidi" w:hAnsiTheme="majorBidi" w:cstheme="majorBidi"/>
          <w:b/>
          <w:bCs/>
          <w:i/>
          <w:iCs/>
          <w:sz w:val="24"/>
          <w:szCs w:val="24"/>
        </w:rPr>
      </w:pPr>
      <w:r>
        <w:rPr>
          <w:rFonts w:asciiTheme="majorBidi" w:hAnsiTheme="majorBidi" w:cstheme="majorBidi"/>
          <w:b/>
          <w:bCs/>
          <w:sz w:val="24"/>
          <w:szCs w:val="24"/>
        </w:rPr>
        <w:t xml:space="preserve">3.2. Essai insecticide d’huile essentielle de </w:t>
      </w:r>
      <w:r>
        <w:rPr>
          <w:rFonts w:asciiTheme="majorBidi" w:hAnsiTheme="majorBidi" w:cstheme="majorBidi"/>
          <w:b/>
          <w:bCs/>
          <w:i/>
          <w:iCs/>
          <w:sz w:val="24"/>
          <w:szCs w:val="24"/>
        </w:rPr>
        <w:t>Lippia citriodora</w:t>
      </w:r>
    </w:p>
    <w:p w:rsidR="007145C0" w:rsidRDefault="007145C0" w:rsidP="007145C0">
      <w:pPr>
        <w:pStyle w:val="Default"/>
        <w:spacing w:before="120" w:line="360" w:lineRule="auto"/>
        <w:ind w:firstLine="284"/>
        <w:jc w:val="both"/>
        <w:rPr>
          <w:rFonts w:asciiTheme="majorBidi" w:hAnsiTheme="majorBidi" w:cstheme="majorBidi"/>
        </w:rPr>
      </w:pPr>
      <w:r>
        <w:rPr>
          <w:rFonts w:asciiTheme="majorBidi" w:hAnsiTheme="majorBidi" w:cstheme="majorBidi"/>
        </w:rPr>
        <w:t xml:space="preserve">Les études toxicologiques permettent de déterminer l’efficacité d’huile essentielle de </w:t>
      </w:r>
      <w:r>
        <w:rPr>
          <w:rFonts w:asciiTheme="majorBidi" w:hAnsiTheme="majorBidi" w:cstheme="majorBidi"/>
          <w:i/>
          <w:iCs/>
        </w:rPr>
        <w:t xml:space="preserve">Lippia citriodora </w:t>
      </w:r>
      <w:r>
        <w:rPr>
          <w:rFonts w:asciiTheme="majorBidi" w:hAnsiTheme="majorBidi" w:cstheme="majorBidi"/>
        </w:rPr>
        <w:t>sur les différentes stades L3 et L4 de</w:t>
      </w:r>
      <w:r>
        <w:rPr>
          <w:rFonts w:asciiTheme="majorBidi" w:hAnsiTheme="majorBidi" w:cstheme="majorBidi"/>
          <w:i/>
          <w:iCs/>
        </w:rPr>
        <w:t xml:space="preserve"> Culex pipiens </w:t>
      </w:r>
      <w:r>
        <w:rPr>
          <w:rFonts w:asciiTheme="majorBidi" w:hAnsiTheme="majorBidi" w:cstheme="majorBidi"/>
        </w:rPr>
        <w:t>qui est évaluée à partir de la mortalité enregistrée chez les individus cibles avec un effet cumulé.</w:t>
      </w:r>
    </w:p>
    <w:p w:rsidR="007145C0" w:rsidRDefault="007145C0" w:rsidP="007145C0">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Les tests de toxicité sont appliqués sur les larves du troisième stade (L3) nouvellement exuviées de </w:t>
      </w:r>
      <w:r>
        <w:rPr>
          <w:rFonts w:asciiTheme="majorBidi" w:hAnsiTheme="majorBidi" w:cstheme="majorBidi"/>
          <w:i/>
          <w:iCs/>
          <w:sz w:val="24"/>
          <w:szCs w:val="24"/>
        </w:rPr>
        <w:t xml:space="preserve">Culex pipiens </w:t>
      </w:r>
      <w:r>
        <w:rPr>
          <w:rFonts w:asciiTheme="majorBidi" w:hAnsiTheme="majorBidi" w:cstheme="majorBidi"/>
          <w:sz w:val="24"/>
          <w:szCs w:val="24"/>
        </w:rPr>
        <w:t xml:space="preserve">avec des différentes concentrations d’huile essentielle de </w:t>
      </w:r>
      <w:r>
        <w:rPr>
          <w:rFonts w:asciiTheme="majorBidi" w:hAnsiTheme="majorBidi" w:cstheme="majorBidi"/>
          <w:i/>
          <w:iCs/>
          <w:sz w:val="24"/>
          <w:szCs w:val="24"/>
        </w:rPr>
        <w:t xml:space="preserve">Lippia citriodora </w:t>
      </w:r>
      <w:r>
        <w:rPr>
          <w:rFonts w:asciiTheme="majorBidi" w:hAnsiTheme="majorBidi" w:cstheme="majorBidi"/>
          <w:sz w:val="24"/>
          <w:szCs w:val="24"/>
        </w:rPr>
        <w:t>: 5, 10, 20, 30, 35 et 40 ppm. La mortalité observée est corrigée à partir d’une mortalité naturelle. Elle est mentionnée dans le tableau 2 avec des taux variant de 13,33% (5ppm) à 98, 33% (40 ppm) avec une relation concentrations – réponse. Les données ont fait l’objet d’une analyse de la variance à un critère de classification (Tableau 3) qui révèle un effet- concentrations très hautement significatif (p&lt; 0,001).</w:t>
      </w:r>
    </w:p>
    <w:p w:rsidR="007145C0" w:rsidRDefault="007145C0" w:rsidP="007145C0">
      <w:pPr>
        <w:spacing w:line="240" w:lineRule="auto"/>
        <w:jc w:val="both"/>
        <w:rPr>
          <w:rFonts w:asciiTheme="majorBidi" w:hAnsiTheme="majorBidi" w:cstheme="majorBidi"/>
        </w:rPr>
      </w:pPr>
      <w:r>
        <w:rPr>
          <w:rFonts w:asciiTheme="majorBidi" w:hAnsiTheme="majorBidi" w:cstheme="majorBidi"/>
          <w:b/>
          <w:bCs/>
        </w:rPr>
        <w:t>Tableau 2.</w:t>
      </w:r>
      <w:r>
        <w:rPr>
          <w:rFonts w:asciiTheme="majorBidi" w:hAnsiTheme="majorBidi" w:cstheme="majorBidi"/>
        </w:rPr>
        <w:t xml:space="preserve"> Toxicité de l’HE de </w:t>
      </w:r>
      <w:r>
        <w:rPr>
          <w:rFonts w:asciiTheme="majorBidi" w:hAnsiTheme="majorBidi" w:cstheme="majorBidi"/>
          <w:i/>
          <w:iCs/>
        </w:rPr>
        <w:t xml:space="preserve">Lippia citriodora </w:t>
      </w:r>
      <w:r>
        <w:rPr>
          <w:rFonts w:asciiTheme="majorBidi" w:hAnsiTheme="majorBidi" w:cstheme="majorBidi"/>
        </w:rPr>
        <w:t xml:space="preserve">(ppm) appliquée sur les larves 3 nouvellement exuviées de </w:t>
      </w:r>
      <w:r>
        <w:rPr>
          <w:rFonts w:asciiTheme="majorBidi" w:hAnsiTheme="majorBidi" w:cstheme="majorBidi"/>
          <w:i/>
          <w:iCs/>
        </w:rPr>
        <w:t>Culex pipiens </w:t>
      </w:r>
      <w:r>
        <w:rPr>
          <w:rFonts w:asciiTheme="majorBidi" w:hAnsiTheme="majorBidi" w:cstheme="majorBidi"/>
        </w:rPr>
        <w:t xml:space="preserve">: Mortalité corrigée (%) </w:t>
      </w:r>
      <w:r w:rsidR="00B01AC5">
        <w:rPr>
          <w:rFonts w:asciiTheme="majorBidi" w:hAnsiTheme="majorBidi" w:cstheme="majorBidi"/>
        </w:rPr>
        <w:t>(m</w:t>
      </w:r>
      <w:r>
        <w:rPr>
          <w:rFonts w:asciiTheme="majorBidi" w:hAnsiTheme="majorBidi" w:cstheme="majorBidi"/>
        </w:rPr>
        <w:t>± SD, n=3 répétitions comportant chacune 20 individus).</w:t>
      </w:r>
    </w:p>
    <w:tbl>
      <w:tblPr>
        <w:tblStyle w:val="Listeclaire-Accent11"/>
        <w:tblW w:w="9629" w:type="dxa"/>
        <w:tblInd w:w="-152" w:type="dxa"/>
        <w:tblLayout w:type="fixed"/>
        <w:tblLook w:val="04A0" w:firstRow="1" w:lastRow="0" w:firstColumn="1" w:lastColumn="0" w:noHBand="0" w:noVBand="1"/>
      </w:tblPr>
      <w:tblGrid>
        <w:gridCol w:w="1534"/>
        <w:gridCol w:w="876"/>
        <w:gridCol w:w="507"/>
        <w:gridCol w:w="1389"/>
        <w:gridCol w:w="1389"/>
        <w:gridCol w:w="1249"/>
        <w:gridCol w:w="1389"/>
        <w:gridCol w:w="1296"/>
      </w:tblGrid>
      <w:tr w:rsidR="007145C0" w:rsidTr="00E90BDE">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10" w:type="dxa"/>
            <w:gridSpan w:val="2"/>
            <w:tcBorders>
              <w:top w:val="single" w:sz="8" w:space="0" w:color="5B9BD5" w:themeColor="accent1"/>
              <w:left w:val="single" w:sz="8" w:space="0" w:color="5B9BD5" w:themeColor="accent1"/>
              <w:bottom w:val="nil"/>
              <w:right w:val="nil"/>
            </w:tcBorders>
            <w:shd w:val="clear" w:color="auto" w:fill="DEEAF6" w:themeFill="accent1" w:themeFillTint="33"/>
            <w:vAlign w:val="center"/>
            <w:hideMark/>
          </w:tcPr>
          <w:p w:rsidR="007145C0" w:rsidRPr="00E9562B" w:rsidRDefault="007145C0" w:rsidP="00D8160C">
            <w:pPr>
              <w:spacing w:after="0" w:line="360" w:lineRule="auto"/>
              <w:jc w:val="center"/>
              <w:rPr>
                <w:rFonts w:asciiTheme="majorBidi" w:hAnsiTheme="majorBidi" w:cstheme="majorBidi"/>
                <w:color w:val="auto"/>
                <w:sz w:val="24"/>
                <w:szCs w:val="24"/>
              </w:rPr>
            </w:pPr>
            <w:r w:rsidRPr="00E9562B">
              <w:rPr>
                <w:rFonts w:asciiTheme="majorBidi" w:hAnsiTheme="majorBidi" w:cstheme="majorBidi"/>
                <w:color w:val="auto"/>
                <w:sz w:val="24"/>
                <w:szCs w:val="24"/>
              </w:rPr>
              <w:t>Concentration (ppm)</w:t>
            </w:r>
          </w:p>
        </w:tc>
        <w:tc>
          <w:tcPr>
            <w:tcW w:w="507" w:type="dxa"/>
            <w:tcBorders>
              <w:top w:val="single" w:sz="8" w:space="0" w:color="5B9BD5" w:themeColor="accent1"/>
              <w:left w:val="nil"/>
              <w:bottom w:val="nil"/>
              <w:right w:val="nil"/>
            </w:tcBorders>
            <w:shd w:val="clear" w:color="auto" w:fill="DEEAF6" w:themeFill="accent1" w:themeFillTint="33"/>
            <w:vAlign w:val="center"/>
            <w:hideMark/>
          </w:tcPr>
          <w:p w:rsidR="007145C0" w:rsidRPr="00E9562B" w:rsidRDefault="007145C0" w:rsidP="00D8160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5</w:t>
            </w:r>
          </w:p>
        </w:tc>
        <w:tc>
          <w:tcPr>
            <w:tcW w:w="1389" w:type="dxa"/>
            <w:tcBorders>
              <w:top w:val="single" w:sz="8" w:space="0" w:color="5B9BD5" w:themeColor="accent1"/>
              <w:left w:val="nil"/>
              <w:bottom w:val="nil"/>
              <w:right w:val="nil"/>
            </w:tcBorders>
            <w:shd w:val="clear" w:color="auto" w:fill="DEEAF6" w:themeFill="accent1" w:themeFillTint="33"/>
            <w:vAlign w:val="center"/>
            <w:hideMark/>
          </w:tcPr>
          <w:p w:rsidR="007145C0" w:rsidRPr="00E9562B" w:rsidRDefault="007145C0" w:rsidP="00D8160C">
            <w:pPr>
              <w:spacing w:after="0" w:line="360" w:lineRule="auto"/>
              <w:ind w:left="215"/>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10</w:t>
            </w:r>
          </w:p>
        </w:tc>
        <w:tc>
          <w:tcPr>
            <w:tcW w:w="1389" w:type="dxa"/>
            <w:tcBorders>
              <w:top w:val="single" w:sz="8" w:space="0" w:color="5B9BD5" w:themeColor="accent1"/>
              <w:left w:val="nil"/>
              <w:bottom w:val="nil"/>
              <w:right w:val="nil"/>
            </w:tcBorders>
            <w:shd w:val="clear" w:color="auto" w:fill="DEEAF6" w:themeFill="accent1" w:themeFillTint="33"/>
            <w:vAlign w:val="center"/>
            <w:hideMark/>
          </w:tcPr>
          <w:p w:rsidR="007145C0" w:rsidRPr="00E9562B" w:rsidRDefault="007145C0" w:rsidP="00D8160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20</w:t>
            </w:r>
          </w:p>
        </w:tc>
        <w:tc>
          <w:tcPr>
            <w:tcW w:w="1249" w:type="dxa"/>
            <w:tcBorders>
              <w:top w:val="single" w:sz="8" w:space="0" w:color="5B9BD5" w:themeColor="accent1"/>
              <w:left w:val="nil"/>
              <w:bottom w:val="nil"/>
              <w:right w:val="nil"/>
            </w:tcBorders>
            <w:shd w:val="clear" w:color="auto" w:fill="DEEAF6" w:themeFill="accent1" w:themeFillTint="33"/>
            <w:vAlign w:val="center"/>
            <w:hideMark/>
          </w:tcPr>
          <w:p w:rsidR="007145C0" w:rsidRPr="00E9562B" w:rsidRDefault="007145C0" w:rsidP="00D8160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30</w:t>
            </w:r>
          </w:p>
        </w:tc>
        <w:tc>
          <w:tcPr>
            <w:tcW w:w="1389" w:type="dxa"/>
            <w:tcBorders>
              <w:top w:val="single" w:sz="8" w:space="0" w:color="5B9BD5" w:themeColor="accent1"/>
              <w:left w:val="nil"/>
              <w:bottom w:val="nil"/>
              <w:right w:val="nil"/>
            </w:tcBorders>
            <w:shd w:val="clear" w:color="auto" w:fill="DEEAF6" w:themeFill="accent1" w:themeFillTint="33"/>
            <w:vAlign w:val="center"/>
            <w:hideMark/>
          </w:tcPr>
          <w:p w:rsidR="007145C0" w:rsidRPr="00E9562B" w:rsidRDefault="007145C0" w:rsidP="00D8160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35</w:t>
            </w:r>
          </w:p>
        </w:tc>
        <w:tc>
          <w:tcPr>
            <w:tcW w:w="1296" w:type="dxa"/>
            <w:tcBorders>
              <w:top w:val="single" w:sz="8" w:space="0" w:color="5B9BD5" w:themeColor="accent1"/>
              <w:left w:val="nil"/>
              <w:bottom w:val="nil"/>
              <w:right w:val="single" w:sz="8" w:space="0" w:color="5B9BD5" w:themeColor="accent1"/>
            </w:tcBorders>
            <w:shd w:val="clear" w:color="auto" w:fill="DEEAF6" w:themeFill="accent1" w:themeFillTint="33"/>
            <w:vAlign w:val="center"/>
            <w:hideMark/>
          </w:tcPr>
          <w:p w:rsidR="007145C0" w:rsidRPr="00E9562B" w:rsidRDefault="007145C0" w:rsidP="00D8160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40</w:t>
            </w:r>
          </w:p>
        </w:tc>
      </w:tr>
      <w:tr w:rsidR="007145C0" w:rsidTr="00D8160C">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34" w:type="dxa"/>
            <w:tcBorders>
              <w:right w:val="nil"/>
            </w:tcBorders>
            <w:vAlign w:val="center"/>
            <w:hideMark/>
          </w:tcPr>
          <w:p w:rsidR="007145C0" w:rsidRDefault="007145C0" w:rsidP="00D8160C">
            <w:pPr>
              <w:spacing w:after="0" w:line="360" w:lineRule="auto"/>
              <w:jc w:val="center"/>
              <w:rPr>
                <w:rFonts w:asciiTheme="majorBidi" w:hAnsiTheme="majorBidi" w:cstheme="majorBidi"/>
              </w:rPr>
            </w:pPr>
            <w:r>
              <w:rPr>
                <w:rFonts w:asciiTheme="majorBidi" w:hAnsiTheme="majorBidi" w:cstheme="majorBidi"/>
              </w:rPr>
              <w:t>R1</w:t>
            </w:r>
          </w:p>
        </w:tc>
        <w:tc>
          <w:tcPr>
            <w:tcW w:w="1383" w:type="dxa"/>
            <w:gridSpan w:val="2"/>
            <w:tcBorders>
              <w:left w:val="nil"/>
              <w:right w:val="nil"/>
            </w:tcBorders>
            <w:vAlign w:val="center"/>
            <w:hideMark/>
          </w:tcPr>
          <w:p w:rsidR="007145C0" w:rsidRDefault="007145C0" w:rsidP="00D8160C">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15</w:t>
            </w:r>
          </w:p>
        </w:tc>
        <w:tc>
          <w:tcPr>
            <w:tcW w:w="1389" w:type="dxa"/>
            <w:tcBorders>
              <w:left w:val="nil"/>
              <w:right w:val="nil"/>
            </w:tcBorders>
            <w:vAlign w:val="center"/>
            <w:hideMark/>
          </w:tcPr>
          <w:p w:rsidR="007145C0" w:rsidRDefault="00D8160C" w:rsidP="00D8160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    </w:t>
            </w:r>
            <w:r w:rsidR="007145C0">
              <w:rPr>
                <w:rFonts w:asciiTheme="majorBidi" w:hAnsiTheme="majorBidi" w:cstheme="majorBidi"/>
              </w:rPr>
              <w:t>25</w:t>
            </w:r>
          </w:p>
        </w:tc>
        <w:tc>
          <w:tcPr>
            <w:tcW w:w="1389" w:type="dxa"/>
            <w:tcBorders>
              <w:left w:val="nil"/>
              <w:right w:val="nil"/>
            </w:tcBorders>
            <w:vAlign w:val="center"/>
            <w:hideMark/>
          </w:tcPr>
          <w:p w:rsidR="007145C0" w:rsidRDefault="007145C0" w:rsidP="00D8160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45</w:t>
            </w:r>
          </w:p>
        </w:tc>
        <w:tc>
          <w:tcPr>
            <w:tcW w:w="1249" w:type="dxa"/>
            <w:tcBorders>
              <w:left w:val="nil"/>
              <w:right w:val="nil"/>
            </w:tcBorders>
            <w:vAlign w:val="center"/>
            <w:hideMark/>
          </w:tcPr>
          <w:p w:rsidR="007145C0" w:rsidRDefault="007145C0" w:rsidP="00D8160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65</w:t>
            </w:r>
          </w:p>
        </w:tc>
        <w:tc>
          <w:tcPr>
            <w:tcW w:w="1389" w:type="dxa"/>
            <w:tcBorders>
              <w:left w:val="nil"/>
              <w:right w:val="nil"/>
            </w:tcBorders>
            <w:vAlign w:val="center"/>
            <w:hideMark/>
          </w:tcPr>
          <w:p w:rsidR="007145C0" w:rsidRDefault="007145C0" w:rsidP="00D8160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80</w:t>
            </w:r>
          </w:p>
        </w:tc>
        <w:tc>
          <w:tcPr>
            <w:tcW w:w="1296" w:type="dxa"/>
            <w:tcBorders>
              <w:left w:val="nil"/>
            </w:tcBorders>
            <w:vAlign w:val="center"/>
            <w:hideMark/>
          </w:tcPr>
          <w:p w:rsidR="007145C0" w:rsidRDefault="007145C0" w:rsidP="00D8160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lang w:eastAsia="fr-FR"/>
              </w:rPr>
            </w:pPr>
            <w:r>
              <w:rPr>
                <w:rFonts w:asciiTheme="majorBidi" w:hAnsiTheme="majorBidi" w:cstheme="majorBidi"/>
              </w:rPr>
              <w:t>100</w:t>
            </w:r>
          </w:p>
        </w:tc>
      </w:tr>
      <w:tr w:rsidR="007145C0" w:rsidTr="00D8160C">
        <w:trPr>
          <w:trHeight w:val="384"/>
        </w:trPr>
        <w:tc>
          <w:tcPr>
            <w:cnfStyle w:val="001000000000" w:firstRow="0" w:lastRow="0" w:firstColumn="1" w:lastColumn="0" w:oddVBand="0" w:evenVBand="0" w:oddHBand="0" w:evenHBand="0" w:firstRowFirstColumn="0" w:firstRowLastColumn="0" w:lastRowFirstColumn="0" w:lastRowLastColumn="0"/>
            <w:tcW w:w="1534" w:type="dxa"/>
            <w:tcBorders>
              <w:top w:val="nil"/>
              <w:left w:val="single" w:sz="8" w:space="0" w:color="5B9BD5" w:themeColor="accent1"/>
              <w:bottom w:val="nil"/>
              <w:right w:val="nil"/>
            </w:tcBorders>
            <w:vAlign w:val="center"/>
            <w:hideMark/>
          </w:tcPr>
          <w:p w:rsidR="007145C0" w:rsidRDefault="007145C0" w:rsidP="00D8160C">
            <w:pPr>
              <w:spacing w:after="0" w:line="360" w:lineRule="auto"/>
              <w:jc w:val="center"/>
              <w:rPr>
                <w:rFonts w:asciiTheme="majorBidi" w:hAnsiTheme="majorBidi" w:cstheme="majorBidi"/>
              </w:rPr>
            </w:pPr>
            <w:r>
              <w:rPr>
                <w:rFonts w:asciiTheme="majorBidi" w:hAnsiTheme="majorBidi" w:cstheme="majorBidi"/>
              </w:rPr>
              <w:t>R2</w:t>
            </w:r>
          </w:p>
        </w:tc>
        <w:tc>
          <w:tcPr>
            <w:tcW w:w="1383" w:type="dxa"/>
            <w:gridSpan w:val="2"/>
            <w:tcBorders>
              <w:top w:val="nil"/>
              <w:left w:val="nil"/>
              <w:bottom w:val="nil"/>
              <w:right w:val="nil"/>
            </w:tcBorders>
            <w:vAlign w:val="center"/>
            <w:hideMark/>
          </w:tcPr>
          <w:p w:rsidR="007145C0" w:rsidRDefault="007145C0" w:rsidP="00D8160C">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10</w:t>
            </w:r>
          </w:p>
        </w:tc>
        <w:tc>
          <w:tcPr>
            <w:tcW w:w="1389" w:type="dxa"/>
            <w:tcBorders>
              <w:top w:val="nil"/>
              <w:left w:val="nil"/>
              <w:bottom w:val="nil"/>
              <w:right w:val="nil"/>
            </w:tcBorders>
            <w:vAlign w:val="center"/>
            <w:hideMark/>
          </w:tcPr>
          <w:p w:rsidR="007145C0" w:rsidRDefault="00D8160C" w:rsidP="00D816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    </w:t>
            </w:r>
            <w:r w:rsidR="007145C0">
              <w:rPr>
                <w:rFonts w:asciiTheme="majorBidi" w:hAnsiTheme="majorBidi" w:cstheme="majorBidi"/>
              </w:rPr>
              <w:t>40</w:t>
            </w:r>
          </w:p>
        </w:tc>
        <w:tc>
          <w:tcPr>
            <w:tcW w:w="1389" w:type="dxa"/>
            <w:tcBorders>
              <w:top w:val="nil"/>
              <w:left w:val="nil"/>
              <w:bottom w:val="nil"/>
              <w:right w:val="nil"/>
            </w:tcBorders>
            <w:vAlign w:val="center"/>
            <w:hideMark/>
          </w:tcPr>
          <w:p w:rsidR="007145C0" w:rsidRDefault="007145C0" w:rsidP="00D816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50</w:t>
            </w:r>
          </w:p>
        </w:tc>
        <w:tc>
          <w:tcPr>
            <w:tcW w:w="1249" w:type="dxa"/>
            <w:tcBorders>
              <w:top w:val="nil"/>
              <w:left w:val="nil"/>
              <w:bottom w:val="nil"/>
              <w:right w:val="nil"/>
            </w:tcBorders>
            <w:vAlign w:val="center"/>
            <w:hideMark/>
          </w:tcPr>
          <w:p w:rsidR="007145C0" w:rsidRDefault="007145C0" w:rsidP="00D816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60</w:t>
            </w:r>
          </w:p>
        </w:tc>
        <w:tc>
          <w:tcPr>
            <w:tcW w:w="1389" w:type="dxa"/>
            <w:tcBorders>
              <w:top w:val="nil"/>
              <w:left w:val="nil"/>
              <w:bottom w:val="nil"/>
              <w:right w:val="nil"/>
            </w:tcBorders>
            <w:vAlign w:val="center"/>
            <w:hideMark/>
          </w:tcPr>
          <w:p w:rsidR="007145C0" w:rsidRDefault="007145C0" w:rsidP="00D816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75</w:t>
            </w:r>
          </w:p>
        </w:tc>
        <w:tc>
          <w:tcPr>
            <w:tcW w:w="1296" w:type="dxa"/>
            <w:tcBorders>
              <w:top w:val="nil"/>
              <w:left w:val="nil"/>
              <w:bottom w:val="nil"/>
              <w:right w:val="single" w:sz="8" w:space="0" w:color="5B9BD5" w:themeColor="accent1"/>
            </w:tcBorders>
            <w:vAlign w:val="center"/>
            <w:hideMark/>
          </w:tcPr>
          <w:p w:rsidR="007145C0" w:rsidRDefault="007145C0" w:rsidP="00D816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lang w:eastAsia="fr-FR"/>
              </w:rPr>
            </w:pPr>
            <w:r>
              <w:rPr>
                <w:rFonts w:asciiTheme="majorBidi" w:hAnsiTheme="majorBidi" w:cstheme="majorBidi"/>
              </w:rPr>
              <w:t>100</w:t>
            </w:r>
          </w:p>
        </w:tc>
      </w:tr>
      <w:tr w:rsidR="007145C0" w:rsidTr="00D8160C">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34" w:type="dxa"/>
            <w:tcBorders>
              <w:right w:val="nil"/>
            </w:tcBorders>
            <w:vAlign w:val="center"/>
            <w:hideMark/>
          </w:tcPr>
          <w:p w:rsidR="007145C0" w:rsidRDefault="007145C0" w:rsidP="00D8160C">
            <w:pPr>
              <w:spacing w:after="0" w:line="360" w:lineRule="auto"/>
              <w:jc w:val="center"/>
              <w:rPr>
                <w:rFonts w:asciiTheme="majorBidi" w:hAnsiTheme="majorBidi" w:cstheme="majorBidi"/>
              </w:rPr>
            </w:pPr>
            <w:r>
              <w:rPr>
                <w:rFonts w:asciiTheme="majorBidi" w:hAnsiTheme="majorBidi" w:cstheme="majorBidi"/>
              </w:rPr>
              <w:t>R3</w:t>
            </w:r>
          </w:p>
        </w:tc>
        <w:tc>
          <w:tcPr>
            <w:tcW w:w="1383" w:type="dxa"/>
            <w:gridSpan w:val="2"/>
            <w:tcBorders>
              <w:left w:val="nil"/>
              <w:right w:val="nil"/>
            </w:tcBorders>
            <w:vAlign w:val="center"/>
            <w:hideMark/>
          </w:tcPr>
          <w:p w:rsidR="007145C0" w:rsidRDefault="007145C0" w:rsidP="00D8160C">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15</w:t>
            </w:r>
          </w:p>
        </w:tc>
        <w:tc>
          <w:tcPr>
            <w:tcW w:w="1389" w:type="dxa"/>
            <w:tcBorders>
              <w:left w:val="nil"/>
              <w:right w:val="nil"/>
            </w:tcBorders>
            <w:vAlign w:val="center"/>
            <w:hideMark/>
          </w:tcPr>
          <w:p w:rsidR="007145C0" w:rsidRDefault="00D8160C" w:rsidP="00D8160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    </w:t>
            </w:r>
            <w:r w:rsidR="007145C0">
              <w:rPr>
                <w:rFonts w:asciiTheme="majorBidi" w:hAnsiTheme="majorBidi" w:cstheme="majorBidi"/>
              </w:rPr>
              <w:t>20</w:t>
            </w:r>
          </w:p>
        </w:tc>
        <w:tc>
          <w:tcPr>
            <w:tcW w:w="1389" w:type="dxa"/>
            <w:tcBorders>
              <w:left w:val="nil"/>
              <w:right w:val="nil"/>
            </w:tcBorders>
            <w:vAlign w:val="center"/>
            <w:hideMark/>
          </w:tcPr>
          <w:p w:rsidR="007145C0" w:rsidRDefault="007145C0" w:rsidP="00D8160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45</w:t>
            </w:r>
          </w:p>
        </w:tc>
        <w:tc>
          <w:tcPr>
            <w:tcW w:w="1249" w:type="dxa"/>
            <w:tcBorders>
              <w:left w:val="nil"/>
              <w:right w:val="nil"/>
            </w:tcBorders>
            <w:vAlign w:val="center"/>
            <w:hideMark/>
          </w:tcPr>
          <w:p w:rsidR="007145C0" w:rsidRDefault="007145C0" w:rsidP="00D8160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60</w:t>
            </w:r>
          </w:p>
        </w:tc>
        <w:tc>
          <w:tcPr>
            <w:tcW w:w="1389" w:type="dxa"/>
            <w:tcBorders>
              <w:left w:val="nil"/>
              <w:right w:val="nil"/>
            </w:tcBorders>
            <w:vAlign w:val="center"/>
            <w:hideMark/>
          </w:tcPr>
          <w:p w:rsidR="007145C0" w:rsidRDefault="007145C0" w:rsidP="00D8160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75</w:t>
            </w:r>
          </w:p>
        </w:tc>
        <w:tc>
          <w:tcPr>
            <w:tcW w:w="1296" w:type="dxa"/>
            <w:tcBorders>
              <w:left w:val="nil"/>
            </w:tcBorders>
            <w:vAlign w:val="center"/>
            <w:hideMark/>
          </w:tcPr>
          <w:p w:rsidR="007145C0" w:rsidRDefault="007145C0" w:rsidP="00D8160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lang w:eastAsia="fr-FR"/>
              </w:rPr>
            </w:pPr>
            <w:r>
              <w:rPr>
                <w:rFonts w:asciiTheme="majorBidi" w:hAnsiTheme="majorBidi" w:cstheme="majorBidi"/>
              </w:rPr>
              <w:t>95</w:t>
            </w:r>
          </w:p>
        </w:tc>
      </w:tr>
      <w:tr w:rsidR="007145C0" w:rsidTr="00D8160C">
        <w:trPr>
          <w:trHeight w:val="231"/>
        </w:trPr>
        <w:tc>
          <w:tcPr>
            <w:cnfStyle w:val="001000000000" w:firstRow="0" w:lastRow="0" w:firstColumn="1" w:lastColumn="0" w:oddVBand="0" w:evenVBand="0" w:oddHBand="0" w:evenHBand="0" w:firstRowFirstColumn="0" w:firstRowLastColumn="0" w:lastRowFirstColumn="0" w:lastRowLastColumn="0"/>
            <w:tcW w:w="1534" w:type="dxa"/>
            <w:tcBorders>
              <w:top w:val="nil"/>
              <w:left w:val="single" w:sz="8" w:space="0" w:color="5B9BD5" w:themeColor="accent1"/>
              <w:bottom w:val="single" w:sz="8" w:space="0" w:color="5B9BD5" w:themeColor="accent1"/>
              <w:right w:val="nil"/>
            </w:tcBorders>
            <w:vAlign w:val="center"/>
            <w:hideMark/>
          </w:tcPr>
          <w:p w:rsidR="007145C0" w:rsidRDefault="007145C0" w:rsidP="00D8160C">
            <w:pPr>
              <w:spacing w:after="0" w:line="360" w:lineRule="auto"/>
              <w:jc w:val="center"/>
              <w:rPr>
                <w:rFonts w:asciiTheme="majorBidi" w:hAnsiTheme="majorBidi" w:cstheme="majorBidi"/>
              </w:rPr>
            </w:pPr>
            <w:r>
              <w:rPr>
                <w:rFonts w:asciiTheme="majorBidi" w:hAnsiTheme="majorBidi" w:cstheme="majorBidi"/>
              </w:rPr>
              <w:t>m± SD</w:t>
            </w:r>
          </w:p>
        </w:tc>
        <w:tc>
          <w:tcPr>
            <w:tcW w:w="1383" w:type="dxa"/>
            <w:gridSpan w:val="2"/>
            <w:tcBorders>
              <w:top w:val="nil"/>
              <w:left w:val="nil"/>
              <w:bottom w:val="single" w:sz="8" w:space="0" w:color="5B9BD5" w:themeColor="accent1"/>
              <w:right w:val="nil"/>
            </w:tcBorders>
            <w:vAlign w:val="center"/>
            <w:hideMark/>
          </w:tcPr>
          <w:p w:rsidR="007145C0" w:rsidRDefault="007145C0" w:rsidP="007D0E12">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13,33</w:t>
            </w:r>
            <w:r>
              <w:rPr>
                <w:rFonts w:asciiTheme="minorEastAsia" w:hAnsiTheme="minorEastAsia" w:cstheme="minorEastAsia"/>
              </w:rPr>
              <w:t>±</w:t>
            </w:r>
            <w:r>
              <w:rPr>
                <w:rFonts w:asciiTheme="majorBidi" w:hAnsiTheme="majorBidi" w:cstheme="majorBidi"/>
              </w:rPr>
              <w:t>2,35</w:t>
            </w:r>
          </w:p>
        </w:tc>
        <w:tc>
          <w:tcPr>
            <w:tcW w:w="1389" w:type="dxa"/>
            <w:tcBorders>
              <w:top w:val="nil"/>
              <w:left w:val="nil"/>
              <w:bottom w:val="single" w:sz="8" w:space="0" w:color="5B9BD5" w:themeColor="accent1"/>
              <w:right w:val="nil"/>
            </w:tcBorders>
            <w:vAlign w:val="center"/>
            <w:hideMark/>
          </w:tcPr>
          <w:p w:rsidR="007145C0" w:rsidRDefault="007145C0" w:rsidP="00465B0F">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28,33</w:t>
            </w:r>
            <w:r>
              <w:rPr>
                <w:rFonts w:asciiTheme="minorEastAsia" w:hAnsiTheme="minorEastAsia" w:cstheme="minorEastAsia"/>
              </w:rPr>
              <w:t>±</w:t>
            </w:r>
            <w:r>
              <w:rPr>
                <w:rFonts w:asciiTheme="majorBidi" w:hAnsiTheme="majorBidi" w:cstheme="majorBidi"/>
              </w:rPr>
              <w:t>8,49</w:t>
            </w:r>
          </w:p>
        </w:tc>
        <w:tc>
          <w:tcPr>
            <w:tcW w:w="1389" w:type="dxa"/>
            <w:tcBorders>
              <w:top w:val="nil"/>
              <w:left w:val="nil"/>
              <w:bottom w:val="single" w:sz="8" w:space="0" w:color="5B9BD5" w:themeColor="accent1"/>
              <w:right w:val="nil"/>
            </w:tcBorders>
            <w:vAlign w:val="center"/>
            <w:hideMark/>
          </w:tcPr>
          <w:p w:rsidR="007145C0" w:rsidRDefault="007145C0" w:rsidP="00D816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46,66</w:t>
            </w:r>
            <w:r>
              <w:rPr>
                <w:rFonts w:asciiTheme="minorEastAsia" w:hAnsiTheme="minorEastAsia" w:cstheme="minorEastAsia"/>
              </w:rPr>
              <w:t>±</w:t>
            </w:r>
            <w:r>
              <w:rPr>
                <w:rFonts w:asciiTheme="majorBidi" w:hAnsiTheme="majorBidi" w:cstheme="majorBidi"/>
              </w:rPr>
              <w:t>2,35</w:t>
            </w:r>
          </w:p>
        </w:tc>
        <w:tc>
          <w:tcPr>
            <w:tcW w:w="1249" w:type="dxa"/>
            <w:tcBorders>
              <w:top w:val="nil"/>
              <w:left w:val="nil"/>
              <w:bottom w:val="single" w:sz="8" w:space="0" w:color="5B9BD5" w:themeColor="accent1"/>
              <w:right w:val="nil"/>
            </w:tcBorders>
            <w:vAlign w:val="center"/>
            <w:hideMark/>
          </w:tcPr>
          <w:p w:rsidR="007145C0" w:rsidRDefault="007145C0" w:rsidP="00D816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61,67±2,89</w:t>
            </w:r>
          </w:p>
        </w:tc>
        <w:tc>
          <w:tcPr>
            <w:tcW w:w="1389" w:type="dxa"/>
            <w:tcBorders>
              <w:top w:val="nil"/>
              <w:left w:val="nil"/>
              <w:bottom w:val="single" w:sz="8" w:space="0" w:color="5B9BD5" w:themeColor="accent1"/>
              <w:right w:val="nil"/>
            </w:tcBorders>
            <w:vAlign w:val="center"/>
            <w:hideMark/>
          </w:tcPr>
          <w:p w:rsidR="007145C0" w:rsidRDefault="007145C0" w:rsidP="00B01AC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76</w:t>
            </w:r>
            <w:r w:rsidR="00B01AC5">
              <w:rPr>
                <w:rFonts w:asciiTheme="majorBidi" w:hAnsiTheme="majorBidi" w:cstheme="majorBidi"/>
              </w:rPr>
              <w:t>,</w:t>
            </w:r>
            <w:r>
              <w:rPr>
                <w:rFonts w:asciiTheme="majorBidi" w:hAnsiTheme="majorBidi" w:cstheme="majorBidi"/>
              </w:rPr>
              <w:t>67</w:t>
            </w:r>
            <w:r>
              <w:rPr>
                <w:rFonts w:asciiTheme="minorEastAsia" w:hAnsiTheme="minorEastAsia" w:cstheme="minorEastAsia"/>
              </w:rPr>
              <w:t>±2</w:t>
            </w:r>
            <w:r w:rsidR="00B01AC5">
              <w:rPr>
                <w:rFonts w:asciiTheme="minorEastAsia" w:hAnsiTheme="minorEastAsia" w:cstheme="minorEastAsia"/>
              </w:rPr>
              <w:t>,</w:t>
            </w:r>
            <w:r>
              <w:rPr>
                <w:rFonts w:asciiTheme="minorEastAsia" w:hAnsiTheme="minorEastAsia" w:cstheme="minorEastAsia"/>
              </w:rPr>
              <w:t>89</w:t>
            </w:r>
          </w:p>
        </w:tc>
        <w:tc>
          <w:tcPr>
            <w:tcW w:w="1296" w:type="dxa"/>
            <w:tcBorders>
              <w:top w:val="nil"/>
              <w:left w:val="nil"/>
              <w:bottom w:val="single" w:sz="8" w:space="0" w:color="5B9BD5" w:themeColor="accent1"/>
              <w:right w:val="single" w:sz="8" w:space="0" w:color="5B9BD5" w:themeColor="accent1"/>
            </w:tcBorders>
            <w:vAlign w:val="center"/>
            <w:hideMark/>
          </w:tcPr>
          <w:p w:rsidR="007145C0" w:rsidRDefault="007145C0" w:rsidP="00D8160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lang w:eastAsia="fr-FR"/>
              </w:rPr>
            </w:pPr>
            <w:r>
              <w:rPr>
                <w:rFonts w:asciiTheme="majorBidi" w:hAnsiTheme="majorBidi" w:cstheme="majorBidi"/>
              </w:rPr>
              <w:t>98,33</w:t>
            </w:r>
            <w:r>
              <w:rPr>
                <w:rFonts w:asciiTheme="minorEastAsia" w:hAnsiTheme="minorEastAsia" w:cstheme="minorEastAsia"/>
              </w:rPr>
              <w:t>±</w:t>
            </w:r>
            <w:r>
              <w:rPr>
                <w:rFonts w:asciiTheme="majorBidi" w:hAnsiTheme="majorBidi" w:cstheme="majorBidi"/>
              </w:rPr>
              <w:t>2,35</w:t>
            </w:r>
          </w:p>
        </w:tc>
      </w:tr>
    </w:tbl>
    <w:p w:rsidR="00570455" w:rsidRDefault="00570455" w:rsidP="007145C0">
      <w:pPr>
        <w:spacing w:line="240" w:lineRule="auto"/>
        <w:jc w:val="both"/>
        <w:rPr>
          <w:rFonts w:asciiTheme="majorBidi" w:hAnsiTheme="majorBidi" w:cstheme="majorBidi"/>
          <w:b/>
          <w:bCs/>
        </w:rPr>
      </w:pPr>
    </w:p>
    <w:p w:rsidR="00465B0F" w:rsidRDefault="00465B0F" w:rsidP="007145C0">
      <w:pPr>
        <w:spacing w:line="240" w:lineRule="auto"/>
        <w:jc w:val="both"/>
        <w:rPr>
          <w:rFonts w:asciiTheme="majorBidi" w:hAnsiTheme="majorBidi" w:cstheme="majorBidi"/>
          <w:b/>
          <w:bCs/>
        </w:rPr>
      </w:pPr>
    </w:p>
    <w:p w:rsidR="00465B0F" w:rsidRDefault="00465B0F" w:rsidP="007145C0">
      <w:pPr>
        <w:spacing w:line="240" w:lineRule="auto"/>
        <w:jc w:val="both"/>
        <w:rPr>
          <w:rFonts w:asciiTheme="majorBidi" w:hAnsiTheme="majorBidi" w:cstheme="majorBidi"/>
          <w:b/>
          <w:bCs/>
        </w:rPr>
      </w:pPr>
    </w:p>
    <w:p w:rsidR="00465B0F" w:rsidRDefault="00465B0F" w:rsidP="007145C0">
      <w:pPr>
        <w:spacing w:line="240" w:lineRule="auto"/>
        <w:jc w:val="both"/>
        <w:rPr>
          <w:rFonts w:asciiTheme="majorBidi" w:hAnsiTheme="majorBidi" w:cstheme="majorBidi"/>
          <w:b/>
          <w:bCs/>
        </w:rPr>
      </w:pPr>
    </w:p>
    <w:p w:rsidR="00465B0F" w:rsidRDefault="00465B0F" w:rsidP="007145C0">
      <w:pPr>
        <w:spacing w:line="240" w:lineRule="auto"/>
        <w:jc w:val="both"/>
        <w:rPr>
          <w:rFonts w:asciiTheme="majorBidi" w:hAnsiTheme="majorBidi" w:cstheme="majorBidi"/>
          <w:b/>
          <w:bCs/>
        </w:rPr>
      </w:pPr>
    </w:p>
    <w:p w:rsidR="007145C0" w:rsidRDefault="007145C0" w:rsidP="007145C0">
      <w:pPr>
        <w:spacing w:line="240" w:lineRule="auto"/>
        <w:jc w:val="both"/>
        <w:rPr>
          <w:rFonts w:ascii="Courier New" w:hAnsi="Courier New" w:cs="Courier New"/>
          <w:sz w:val="18"/>
          <w:szCs w:val="18"/>
        </w:rPr>
      </w:pPr>
      <w:r>
        <w:rPr>
          <w:rFonts w:asciiTheme="majorBidi" w:hAnsiTheme="majorBidi" w:cstheme="majorBidi"/>
          <w:b/>
          <w:bCs/>
        </w:rPr>
        <w:lastRenderedPageBreak/>
        <w:t>Tableau 3</w:t>
      </w:r>
      <w:r>
        <w:rPr>
          <w:rFonts w:asciiTheme="majorBidi" w:hAnsiTheme="majorBidi" w:cstheme="majorBidi"/>
        </w:rPr>
        <w:t xml:space="preserve">. Toxicité de l’HE de </w:t>
      </w:r>
      <w:r>
        <w:rPr>
          <w:rFonts w:asciiTheme="majorBidi" w:hAnsiTheme="majorBidi" w:cstheme="majorBidi"/>
          <w:i/>
          <w:iCs/>
        </w:rPr>
        <w:t>Lippia citriodora</w:t>
      </w:r>
      <w:r>
        <w:rPr>
          <w:rFonts w:asciiTheme="majorBidi" w:hAnsiTheme="majorBidi" w:cstheme="majorBidi"/>
        </w:rPr>
        <w:t xml:space="preserve"> (ppm) appliquée sur les larves 3 nouvellement escuviée</w:t>
      </w:r>
      <w:r w:rsidR="00465B0F">
        <w:rPr>
          <w:rFonts w:asciiTheme="majorBidi" w:hAnsiTheme="majorBidi" w:cstheme="majorBidi"/>
        </w:rPr>
        <w:t>s</w:t>
      </w:r>
      <w:r>
        <w:rPr>
          <w:rFonts w:asciiTheme="majorBidi" w:hAnsiTheme="majorBidi" w:cstheme="majorBidi"/>
        </w:rPr>
        <w:t xml:space="preserve"> de </w:t>
      </w:r>
      <w:r>
        <w:rPr>
          <w:rFonts w:asciiTheme="majorBidi" w:hAnsiTheme="majorBidi" w:cstheme="majorBidi"/>
          <w:i/>
          <w:iCs/>
        </w:rPr>
        <w:t>Culex pipiens</w:t>
      </w:r>
      <w:r>
        <w:rPr>
          <w:rFonts w:asciiTheme="majorBidi" w:hAnsiTheme="majorBidi" w:cstheme="majorBidi"/>
        </w:rPr>
        <w:t xml:space="preserve"> : Mortalité corrigée (%) </w:t>
      </w:r>
      <w:r w:rsidR="007D0E12">
        <w:rPr>
          <w:rFonts w:asciiTheme="majorBidi" w:hAnsiTheme="majorBidi" w:cstheme="majorBidi"/>
        </w:rPr>
        <w:t>(m</w:t>
      </w:r>
      <w:r>
        <w:rPr>
          <w:rFonts w:asciiTheme="majorBidi" w:hAnsiTheme="majorBidi" w:cstheme="majorBidi"/>
        </w:rPr>
        <w:t>± SD, n=3 répétitions comportant chacune 20 individus). Analyse de la variance à un critère de classification après transformation analyse des mortalités enregistrées (%).</w:t>
      </w:r>
      <w:r>
        <w:rPr>
          <w:rFonts w:ascii="Courier New" w:hAnsi="Courier New" w:cs="Courier New"/>
          <w:sz w:val="18"/>
          <w:szCs w:val="18"/>
        </w:rPr>
        <w:t xml:space="preserve">                        </w:t>
      </w:r>
    </w:p>
    <w:tbl>
      <w:tblPr>
        <w:tblStyle w:val="Listeclaire-Accent11"/>
        <w:tblW w:w="9346" w:type="dxa"/>
        <w:tblLook w:val="04A0" w:firstRow="1" w:lastRow="0" w:firstColumn="1" w:lastColumn="0" w:noHBand="0" w:noVBand="1"/>
      </w:tblPr>
      <w:tblGrid>
        <w:gridCol w:w="2258"/>
        <w:gridCol w:w="1272"/>
        <w:gridCol w:w="1427"/>
        <w:gridCol w:w="1426"/>
        <w:gridCol w:w="1707"/>
        <w:gridCol w:w="1256"/>
      </w:tblGrid>
      <w:tr w:rsidR="007145C0" w:rsidTr="00E90BDE">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5B9BD5" w:themeColor="accent1"/>
              <w:left w:val="single" w:sz="8" w:space="0" w:color="5B9BD5" w:themeColor="accent1"/>
              <w:bottom w:val="nil"/>
              <w:right w:val="nil"/>
            </w:tcBorders>
            <w:shd w:val="clear" w:color="auto" w:fill="DEEAF6" w:themeFill="accent1" w:themeFillTint="33"/>
            <w:hideMark/>
          </w:tcPr>
          <w:p w:rsidR="007145C0" w:rsidRPr="00E9562B" w:rsidRDefault="007145C0" w:rsidP="00E9562B">
            <w:pPr>
              <w:spacing w:after="0" w:line="360" w:lineRule="auto"/>
              <w:jc w:val="center"/>
              <w:rPr>
                <w:rFonts w:asciiTheme="majorBidi" w:hAnsiTheme="majorBidi" w:cstheme="majorBidi"/>
                <w:color w:val="auto"/>
                <w:sz w:val="24"/>
                <w:szCs w:val="24"/>
              </w:rPr>
            </w:pPr>
            <w:r w:rsidRPr="00E9562B">
              <w:rPr>
                <w:rFonts w:asciiTheme="majorBidi" w:hAnsiTheme="majorBidi" w:cstheme="majorBidi"/>
                <w:color w:val="auto"/>
                <w:sz w:val="24"/>
                <w:szCs w:val="24"/>
              </w:rPr>
              <w:t>Source de variation</w:t>
            </w:r>
          </w:p>
        </w:tc>
        <w:tc>
          <w:tcPr>
            <w:tcW w:w="1272" w:type="dxa"/>
            <w:tcBorders>
              <w:top w:val="single" w:sz="8" w:space="0" w:color="5B9BD5" w:themeColor="accent1"/>
              <w:left w:val="nil"/>
              <w:bottom w:val="nil"/>
              <w:right w:val="nil"/>
            </w:tcBorders>
            <w:shd w:val="clear" w:color="auto" w:fill="DEEAF6" w:themeFill="accent1" w:themeFillTint="33"/>
            <w:hideMark/>
          </w:tcPr>
          <w:p w:rsidR="007145C0" w:rsidRPr="00E9562B" w:rsidRDefault="007145C0" w:rsidP="00E9562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 xml:space="preserve">     SCE</w:t>
            </w:r>
          </w:p>
        </w:tc>
        <w:tc>
          <w:tcPr>
            <w:tcW w:w="1427" w:type="dxa"/>
            <w:tcBorders>
              <w:top w:val="single" w:sz="8" w:space="0" w:color="5B9BD5" w:themeColor="accent1"/>
              <w:left w:val="nil"/>
              <w:bottom w:val="nil"/>
              <w:right w:val="nil"/>
            </w:tcBorders>
            <w:shd w:val="clear" w:color="auto" w:fill="DEEAF6" w:themeFill="accent1" w:themeFillTint="33"/>
            <w:hideMark/>
          </w:tcPr>
          <w:p w:rsidR="007145C0" w:rsidRPr="00E9562B" w:rsidRDefault="007145C0" w:rsidP="00E9562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 xml:space="preserve">       ddl</w:t>
            </w:r>
          </w:p>
        </w:tc>
        <w:tc>
          <w:tcPr>
            <w:tcW w:w="1426" w:type="dxa"/>
            <w:tcBorders>
              <w:top w:val="single" w:sz="8" w:space="0" w:color="5B9BD5" w:themeColor="accent1"/>
              <w:left w:val="nil"/>
              <w:bottom w:val="nil"/>
              <w:right w:val="nil"/>
            </w:tcBorders>
            <w:shd w:val="clear" w:color="auto" w:fill="DEEAF6" w:themeFill="accent1" w:themeFillTint="33"/>
            <w:hideMark/>
          </w:tcPr>
          <w:p w:rsidR="007145C0" w:rsidRPr="00E9562B" w:rsidRDefault="007145C0" w:rsidP="00E9562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 xml:space="preserve">      CM</w:t>
            </w:r>
          </w:p>
        </w:tc>
        <w:tc>
          <w:tcPr>
            <w:tcW w:w="1707" w:type="dxa"/>
            <w:tcBorders>
              <w:top w:val="single" w:sz="8" w:space="0" w:color="5B9BD5" w:themeColor="accent1"/>
              <w:left w:val="nil"/>
              <w:bottom w:val="nil"/>
              <w:right w:val="nil"/>
            </w:tcBorders>
            <w:shd w:val="clear" w:color="auto" w:fill="DEEAF6" w:themeFill="accent1" w:themeFillTint="33"/>
            <w:hideMark/>
          </w:tcPr>
          <w:p w:rsidR="007145C0" w:rsidRPr="00E9562B" w:rsidRDefault="007145C0" w:rsidP="00E9562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 xml:space="preserve">     Fobs</w:t>
            </w:r>
          </w:p>
        </w:tc>
        <w:tc>
          <w:tcPr>
            <w:tcW w:w="1256" w:type="dxa"/>
            <w:tcBorders>
              <w:top w:val="single" w:sz="8" w:space="0" w:color="5B9BD5" w:themeColor="accent1"/>
              <w:left w:val="nil"/>
              <w:bottom w:val="nil"/>
              <w:right w:val="single" w:sz="8" w:space="0" w:color="5B9BD5" w:themeColor="accent1"/>
            </w:tcBorders>
            <w:shd w:val="clear" w:color="auto" w:fill="DEEAF6" w:themeFill="accent1" w:themeFillTint="33"/>
            <w:hideMark/>
          </w:tcPr>
          <w:p w:rsidR="007145C0" w:rsidRPr="00E9562B" w:rsidRDefault="007145C0" w:rsidP="00E9562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 xml:space="preserve">        P</w:t>
            </w:r>
          </w:p>
        </w:tc>
      </w:tr>
      <w:tr w:rsidR="007145C0" w:rsidTr="00465B0F">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258" w:type="dxa"/>
            <w:tcBorders>
              <w:right w:val="nil"/>
            </w:tcBorders>
            <w:hideMark/>
          </w:tcPr>
          <w:p w:rsidR="007145C0" w:rsidRDefault="007145C0">
            <w:pPr>
              <w:spacing w:after="0" w:line="360" w:lineRule="auto"/>
              <w:jc w:val="center"/>
              <w:rPr>
                <w:rFonts w:asciiTheme="majorBidi" w:hAnsiTheme="majorBidi" w:cstheme="majorBidi"/>
                <w:sz w:val="24"/>
                <w:szCs w:val="24"/>
              </w:rPr>
            </w:pPr>
            <w:r>
              <w:rPr>
                <w:rFonts w:asciiTheme="majorBidi" w:hAnsiTheme="majorBidi" w:cstheme="majorBidi"/>
                <w:sz w:val="24"/>
                <w:szCs w:val="24"/>
              </w:rPr>
              <w:t>Traitement</w:t>
            </w:r>
          </w:p>
        </w:tc>
        <w:tc>
          <w:tcPr>
            <w:tcW w:w="1272" w:type="dxa"/>
            <w:tcBorders>
              <w:left w:val="nil"/>
              <w:right w:val="nil"/>
            </w:tcBorders>
            <w:hideMark/>
          </w:tcPr>
          <w:p w:rsidR="007145C0" w:rsidRDefault="007145C0" w:rsidP="00465B0F">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13250,0       </w:t>
            </w:r>
          </w:p>
        </w:tc>
        <w:tc>
          <w:tcPr>
            <w:tcW w:w="1427" w:type="dxa"/>
            <w:tcBorders>
              <w:left w:val="nil"/>
              <w:right w:val="nil"/>
            </w:tcBorders>
            <w:hideMark/>
          </w:tcPr>
          <w:p w:rsidR="007145C0" w:rsidRDefault="00465B0F" w:rsidP="00465B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w:t>
            </w:r>
            <w:r w:rsidR="007145C0">
              <w:rPr>
                <w:rFonts w:asciiTheme="majorBidi" w:hAnsiTheme="majorBidi" w:cstheme="majorBidi"/>
                <w:sz w:val="24"/>
                <w:szCs w:val="24"/>
              </w:rPr>
              <w:t>5</w:t>
            </w:r>
          </w:p>
        </w:tc>
        <w:tc>
          <w:tcPr>
            <w:tcW w:w="1426" w:type="dxa"/>
            <w:tcBorders>
              <w:left w:val="nil"/>
              <w:right w:val="nil"/>
            </w:tcBorders>
            <w:hideMark/>
          </w:tcPr>
          <w:p w:rsidR="007145C0" w:rsidRDefault="00465B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w:t>
            </w:r>
            <w:r w:rsidR="007145C0">
              <w:rPr>
                <w:rFonts w:asciiTheme="majorBidi" w:hAnsiTheme="majorBidi" w:cstheme="majorBidi"/>
                <w:sz w:val="24"/>
                <w:szCs w:val="24"/>
              </w:rPr>
              <w:t>2650,0</w:t>
            </w:r>
          </w:p>
        </w:tc>
        <w:tc>
          <w:tcPr>
            <w:tcW w:w="1707"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106,00    </w:t>
            </w:r>
          </w:p>
        </w:tc>
        <w:tc>
          <w:tcPr>
            <w:tcW w:w="1256" w:type="dxa"/>
            <w:tcBorders>
              <w:lef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0,000***</w:t>
            </w:r>
          </w:p>
        </w:tc>
      </w:tr>
      <w:tr w:rsidR="007145C0" w:rsidTr="00465B0F">
        <w:trPr>
          <w:trHeight w:val="192"/>
        </w:trPr>
        <w:tc>
          <w:tcPr>
            <w:cnfStyle w:val="001000000000" w:firstRow="0" w:lastRow="0" w:firstColumn="1" w:lastColumn="0" w:oddVBand="0" w:evenVBand="0" w:oddHBand="0" w:evenHBand="0" w:firstRowFirstColumn="0" w:firstRowLastColumn="0" w:lastRowFirstColumn="0" w:lastRowLastColumn="0"/>
            <w:tcW w:w="2258" w:type="dxa"/>
            <w:tcBorders>
              <w:top w:val="nil"/>
              <w:left w:val="single" w:sz="8" w:space="0" w:color="5B9BD5" w:themeColor="accent1"/>
              <w:bottom w:val="nil"/>
              <w:right w:val="nil"/>
            </w:tcBorders>
            <w:hideMark/>
          </w:tcPr>
          <w:p w:rsidR="007145C0" w:rsidRDefault="007145C0">
            <w:pPr>
              <w:spacing w:after="0" w:line="360" w:lineRule="auto"/>
              <w:jc w:val="center"/>
              <w:rPr>
                <w:rFonts w:asciiTheme="majorBidi" w:hAnsiTheme="majorBidi" w:cstheme="majorBidi"/>
                <w:sz w:val="24"/>
                <w:szCs w:val="24"/>
              </w:rPr>
            </w:pPr>
            <w:r>
              <w:rPr>
                <w:rFonts w:asciiTheme="majorBidi" w:hAnsiTheme="majorBidi" w:cstheme="majorBidi"/>
                <w:sz w:val="24"/>
                <w:szCs w:val="24"/>
              </w:rPr>
              <w:t>Erreur résiduelle</w:t>
            </w:r>
          </w:p>
        </w:tc>
        <w:tc>
          <w:tcPr>
            <w:tcW w:w="1272" w:type="dxa"/>
            <w:tcBorders>
              <w:top w:val="nil"/>
              <w:left w:val="nil"/>
              <w:bottom w:val="nil"/>
              <w:right w:val="nil"/>
            </w:tcBorders>
            <w:hideMark/>
          </w:tcPr>
          <w:p w:rsidR="007145C0" w:rsidRDefault="007145C0" w:rsidP="00465B0F">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300,0      </w:t>
            </w:r>
          </w:p>
        </w:tc>
        <w:tc>
          <w:tcPr>
            <w:tcW w:w="1427" w:type="dxa"/>
            <w:tcBorders>
              <w:top w:val="nil"/>
              <w:left w:val="nil"/>
              <w:bottom w:val="nil"/>
              <w:right w:val="nil"/>
            </w:tcBorders>
            <w:hideMark/>
          </w:tcPr>
          <w:p w:rsidR="007145C0" w:rsidRDefault="00465B0F" w:rsidP="00465B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w:t>
            </w:r>
            <w:r w:rsidR="007145C0">
              <w:rPr>
                <w:rFonts w:asciiTheme="majorBidi" w:hAnsiTheme="majorBidi" w:cstheme="majorBidi"/>
                <w:sz w:val="24"/>
                <w:szCs w:val="24"/>
              </w:rPr>
              <w:t>12</w:t>
            </w:r>
          </w:p>
        </w:tc>
        <w:tc>
          <w:tcPr>
            <w:tcW w:w="1426" w:type="dxa"/>
            <w:tcBorders>
              <w:top w:val="nil"/>
              <w:left w:val="nil"/>
              <w:bottom w:val="nil"/>
              <w:right w:val="nil"/>
            </w:tcBorders>
            <w:hideMark/>
          </w:tcPr>
          <w:p w:rsidR="007145C0" w:rsidRDefault="00465B0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w:t>
            </w:r>
            <w:r w:rsidR="007145C0">
              <w:rPr>
                <w:rFonts w:asciiTheme="majorBidi" w:hAnsiTheme="majorBidi" w:cstheme="majorBidi"/>
                <w:sz w:val="24"/>
                <w:szCs w:val="24"/>
              </w:rPr>
              <w:t>25,0</w:t>
            </w:r>
          </w:p>
        </w:tc>
        <w:tc>
          <w:tcPr>
            <w:tcW w:w="1707" w:type="dxa"/>
            <w:tcBorders>
              <w:top w:val="nil"/>
              <w:left w:val="nil"/>
              <w:bottom w:val="nil"/>
              <w:right w:val="nil"/>
            </w:tcBorders>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256" w:type="dxa"/>
            <w:tcBorders>
              <w:top w:val="nil"/>
              <w:left w:val="nil"/>
              <w:bottom w:val="nil"/>
              <w:right w:val="single" w:sz="8" w:space="0" w:color="5B9BD5" w:themeColor="accent1"/>
            </w:tcBorders>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7145C0" w:rsidTr="00465B0F">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258" w:type="dxa"/>
            <w:tcBorders>
              <w:right w:val="nil"/>
            </w:tcBorders>
            <w:hideMark/>
          </w:tcPr>
          <w:p w:rsidR="007145C0" w:rsidRDefault="007145C0">
            <w:pPr>
              <w:spacing w:after="0" w:line="360" w:lineRule="auto"/>
              <w:jc w:val="center"/>
              <w:rPr>
                <w:rFonts w:asciiTheme="majorBidi" w:hAnsiTheme="majorBidi" w:cstheme="majorBidi"/>
                <w:sz w:val="24"/>
                <w:szCs w:val="24"/>
              </w:rPr>
            </w:pPr>
            <w:r>
              <w:rPr>
                <w:rFonts w:asciiTheme="majorBidi" w:hAnsiTheme="majorBidi" w:cstheme="majorBidi"/>
                <w:sz w:val="24"/>
                <w:szCs w:val="24"/>
              </w:rPr>
              <w:t>Total</w:t>
            </w:r>
          </w:p>
        </w:tc>
        <w:tc>
          <w:tcPr>
            <w:tcW w:w="1272" w:type="dxa"/>
            <w:tcBorders>
              <w:left w:val="nil"/>
              <w:right w:val="nil"/>
            </w:tcBorders>
            <w:hideMark/>
          </w:tcPr>
          <w:p w:rsidR="007145C0" w:rsidRDefault="007145C0" w:rsidP="00465B0F">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13550,0</w:t>
            </w:r>
          </w:p>
        </w:tc>
        <w:tc>
          <w:tcPr>
            <w:tcW w:w="1427" w:type="dxa"/>
            <w:tcBorders>
              <w:left w:val="nil"/>
              <w:right w:val="nil"/>
            </w:tcBorders>
            <w:hideMark/>
          </w:tcPr>
          <w:p w:rsidR="007145C0" w:rsidRDefault="00465B0F" w:rsidP="00465B0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w:t>
            </w:r>
            <w:r w:rsidR="007145C0">
              <w:rPr>
                <w:rFonts w:asciiTheme="majorBidi" w:hAnsiTheme="majorBidi" w:cstheme="majorBidi"/>
                <w:sz w:val="24"/>
                <w:szCs w:val="24"/>
              </w:rPr>
              <w:t>17</w:t>
            </w:r>
          </w:p>
        </w:tc>
        <w:tc>
          <w:tcPr>
            <w:tcW w:w="1426" w:type="dxa"/>
            <w:tcBorders>
              <w:left w:val="nil"/>
              <w:right w:val="nil"/>
            </w:tcBorders>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1707" w:type="dxa"/>
            <w:tcBorders>
              <w:left w:val="nil"/>
              <w:right w:val="nil"/>
            </w:tcBorders>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1256" w:type="dxa"/>
            <w:tcBorders>
              <w:left w:val="nil"/>
            </w:tcBorders>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p w:rsidR="007145C0" w:rsidRDefault="007145C0" w:rsidP="007145C0">
      <w:pPr>
        <w:spacing w:line="240" w:lineRule="auto"/>
        <w:jc w:val="both"/>
        <w:rPr>
          <w:rFonts w:asciiTheme="majorBidi" w:hAnsiTheme="majorBidi" w:cstheme="majorBidi"/>
          <w:sz w:val="20"/>
          <w:szCs w:val="20"/>
        </w:rPr>
      </w:pPr>
      <w:r>
        <w:rPr>
          <w:rFonts w:asciiTheme="majorBidi" w:hAnsiTheme="majorBidi" w:cstheme="majorBidi"/>
          <w:sz w:val="20"/>
          <w:szCs w:val="20"/>
        </w:rPr>
        <w:t xml:space="preserve">*** différence très hautement significative (p&lt;0,001) SCE : Somme des carrés des </w:t>
      </w:r>
      <w:r w:rsidR="00B01AC5">
        <w:rPr>
          <w:rFonts w:asciiTheme="majorBidi" w:hAnsiTheme="majorBidi" w:cstheme="majorBidi"/>
          <w:sz w:val="20"/>
          <w:szCs w:val="20"/>
        </w:rPr>
        <w:t>écarts ;</w:t>
      </w:r>
      <w:r>
        <w:rPr>
          <w:rFonts w:asciiTheme="majorBidi" w:hAnsiTheme="majorBidi" w:cstheme="majorBidi"/>
          <w:sz w:val="20"/>
          <w:szCs w:val="20"/>
        </w:rPr>
        <w:t xml:space="preserve"> ddl : dégrée de liberté, CM : carré </w:t>
      </w:r>
      <w:r w:rsidR="00B01AC5">
        <w:rPr>
          <w:rFonts w:asciiTheme="majorBidi" w:hAnsiTheme="majorBidi" w:cstheme="majorBidi"/>
          <w:sz w:val="20"/>
          <w:szCs w:val="20"/>
        </w:rPr>
        <w:t>moyen ;</w:t>
      </w:r>
      <w:r>
        <w:rPr>
          <w:rFonts w:asciiTheme="majorBidi" w:hAnsiTheme="majorBidi" w:cstheme="majorBidi"/>
          <w:sz w:val="20"/>
          <w:szCs w:val="20"/>
        </w:rPr>
        <w:t xml:space="preserve"> F obs : F observé ; p : niveau de Significative.</w:t>
      </w:r>
    </w:p>
    <w:p w:rsidR="007145C0" w:rsidRDefault="007145C0" w:rsidP="00FB732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B77E4">
        <w:rPr>
          <w:rFonts w:asciiTheme="majorBidi" w:hAnsiTheme="majorBidi" w:cstheme="majorBidi"/>
          <w:sz w:val="24"/>
          <w:szCs w:val="24"/>
        </w:rPr>
        <w:t>Les concentrations</w:t>
      </w:r>
      <w:r>
        <w:rPr>
          <w:rFonts w:asciiTheme="majorBidi" w:hAnsiTheme="majorBidi" w:cstheme="majorBidi"/>
          <w:sz w:val="24"/>
          <w:szCs w:val="24"/>
        </w:rPr>
        <w:t xml:space="preserve"> létales CL </w:t>
      </w:r>
      <w:r>
        <w:rPr>
          <w:rFonts w:asciiTheme="majorBidi" w:hAnsiTheme="majorBidi" w:cstheme="majorBidi"/>
          <w:sz w:val="24"/>
          <w:szCs w:val="24"/>
          <w:vertAlign w:val="subscript"/>
        </w:rPr>
        <w:t>25</w:t>
      </w:r>
      <w:r>
        <w:rPr>
          <w:rFonts w:asciiTheme="majorBidi" w:hAnsiTheme="majorBidi" w:cstheme="majorBidi"/>
          <w:sz w:val="24"/>
          <w:szCs w:val="24"/>
        </w:rPr>
        <w:t xml:space="preserve">, CL </w:t>
      </w:r>
      <w:r>
        <w:rPr>
          <w:rFonts w:asciiTheme="majorBidi" w:hAnsiTheme="majorBidi" w:cstheme="majorBidi"/>
          <w:sz w:val="24"/>
          <w:szCs w:val="24"/>
          <w:vertAlign w:val="subscript"/>
        </w:rPr>
        <w:t>50</w:t>
      </w:r>
      <w:r>
        <w:rPr>
          <w:rFonts w:asciiTheme="majorBidi" w:hAnsiTheme="majorBidi" w:cstheme="majorBidi"/>
          <w:sz w:val="24"/>
          <w:szCs w:val="24"/>
        </w:rPr>
        <w:t xml:space="preserve"> et Cl </w:t>
      </w:r>
      <w:r>
        <w:rPr>
          <w:rFonts w:asciiTheme="majorBidi" w:hAnsiTheme="majorBidi" w:cstheme="majorBidi"/>
          <w:sz w:val="24"/>
          <w:szCs w:val="24"/>
          <w:vertAlign w:val="subscript"/>
        </w:rPr>
        <w:t>90</w:t>
      </w:r>
      <w:r>
        <w:rPr>
          <w:rFonts w:asciiTheme="majorBidi" w:hAnsiTheme="majorBidi" w:cstheme="majorBidi"/>
          <w:sz w:val="24"/>
          <w:szCs w:val="24"/>
        </w:rPr>
        <w:t xml:space="preserve">, Déterminées sont respectivement de 10,19 ppm (intervalle de confiance 3,66-19,62), 18,33 ppm (intervalle de confiance 10,75- 26,81) et 59,89 </w:t>
      </w:r>
      <w:r w:rsidR="003B77E4">
        <w:rPr>
          <w:rFonts w:asciiTheme="majorBidi" w:hAnsiTheme="majorBidi" w:cstheme="majorBidi"/>
          <w:sz w:val="24"/>
          <w:szCs w:val="24"/>
        </w:rPr>
        <w:t>ppm (</w:t>
      </w:r>
      <w:r>
        <w:rPr>
          <w:rFonts w:asciiTheme="majorBidi" w:hAnsiTheme="majorBidi" w:cstheme="majorBidi"/>
          <w:sz w:val="24"/>
          <w:szCs w:val="24"/>
        </w:rPr>
        <w:t>33,18-234,2), avec un Slope de 1</w:t>
      </w:r>
      <w:r w:rsidR="00FB7324">
        <w:rPr>
          <w:rFonts w:asciiTheme="majorBidi" w:hAnsiTheme="majorBidi" w:cstheme="majorBidi"/>
          <w:sz w:val="24"/>
          <w:szCs w:val="24"/>
        </w:rPr>
        <w:t>,</w:t>
      </w:r>
      <w:r>
        <w:rPr>
          <w:rFonts w:asciiTheme="majorBidi" w:hAnsiTheme="majorBidi" w:cstheme="majorBidi"/>
          <w:sz w:val="24"/>
          <w:szCs w:val="24"/>
        </w:rPr>
        <w:t>86 (Tableau 4).</w:t>
      </w:r>
    </w:p>
    <w:tbl>
      <w:tblPr>
        <w:tblStyle w:val="Grilledutableau"/>
        <w:tblW w:w="0" w:type="auto"/>
        <w:tblLook w:val="04A0" w:firstRow="1" w:lastRow="0" w:firstColumn="1" w:lastColumn="0" w:noHBand="0" w:noVBand="1"/>
      </w:tblPr>
      <w:tblGrid>
        <w:gridCol w:w="4515"/>
        <w:gridCol w:w="4546"/>
      </w:tblGrid>
      <w:tr w:rsidR="007145C0" w:rsidTr="007145C0">
        <w:trPr>
          <w:trHeight w:val="3105"/>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45C0" w:rsidRDefault="007145C0">
            <w:pPr>
              <w:spacing w:after="0" w:line="360" w:lineRule="auto"/>
              <w:jc w:val="both"/>
              <w:rPr>
                <w:rFonts w:asciiTheme="majorBidi" w:hAnsiTheme="majorBidi" w:cstheme="majorBidi"/>
                <w:sz w:val="24"/>
                <w:szCs w:val="24"/>
              </w:rPr>
            </w:pPr>
          </w:p>
          <w:p w:rsidR="007145C0" w:rsidRDefault="007145C0">
            <w:pPr>
              <w:spacing w:after="0" w:line="360" w:lineRule="auto"/>
              <w:jc w:val="both"/>
              <w:rPr>
                <w:rFonts w:asciiTheme="majorBidi" w:hAnsiTheme="majorBidi" w:cstheme="majorBidi"/>
                <w:sz w:val="24"/>
                <w:szCs w:val="24"/>
              </w:rPr>
            </w:pPr>
            <w:r>
              <w:rPr>
                <w:lang w:eastAsia="fr-FR"/>
              </w:rPr>
              <w:object w:dxaOrig="4245" w:dyaOrig="3165">
                <v:shape id="_x0000_i1025" type="#_x0000_t75" style="width:212.25pt;height:157.5pt" o:ole="" filled="t">
                  <v:imagedata r:id="rId54" o:title=""/>
                </v:shape>
                <o:OLEObject Type="Embed" ProgID="Prism7.Document" ShapeID="_x0000_i1025" DrawAspect="Content" ObjectID="_1589626021" r:id="rId55"/>
              </w:objec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45C0" w:rsidRDefault="007145C0">
            <w:pPr>
              <w:spacing w:after="0" w:line="360" w:lineRule="auto"/>
              <w:jc w:val="both"/>
              <w:rPr>
                <w:rFonts w:asciiTheme="majorBidi" w:hAnsiTheme="majorBidi" w:cstheme="majorBidi"/>
                <w:sz w:val="24"/>
                <w:szCs w:val="24"/>
              </w:rPr>
            </w:pPr>
          </w:p>
          <w:p w:rsidR="007145C0" w:rsidRDefault="007145C0">
            <w:pPr>
              <w:spacing w:after="0" w:line="360" w:lineRule="auto"/>
              <w:jc w:val="both"/>
              <w:rPr>
                <w:rFonts w:asciiTheme="majorBidi" w:hAnsiTheme="majorBidi" w:cstheme="majorBidi"/>
                <w:sz w:val="24"/>
                <w:szCs w:val="24"/>
              </w:rPr>
            </w:pPr>
            <w:r>
              <w:rPr>
                <w:lang w:eastAsia="fr-FR"/>
              </w:rPr>
              <w:object w:dxaOrig="4305" w:dyaOrig="3345">
                <v:shape id="_x0000_i1026" type="#_x0000_t75" style="width:214.5pt;height:168.75pt" o:ole="" filled="t">
                  <v:imagedata r:id="rId56" o:title=""/>
                </v:shape>
                <o:OLEObject Type="Embed" ProgID="Prism7.Document" ShapeID="_x0000_i1026" DrawAspect="Content" ObjectID="_1589626022" r:id="rId57"/>
              </w:object>
            </w:r>
          </w:p>
        </w:tc>
      </w:tr>
      <w:tr w:rsidR="007145C0" w:rsidTr="007145C0">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45C0" w:rsidRDefault="007145C0">
            <w:pPr>
              <w:spacing w:after="0" w:line="240" w:lineRule="auto"/>
              <w:jc w:val="both"/>
              <w:rPr>
                <w:rFonts w:asciiTheme="majorBidi" w:hAnsiTheme="majorBidi" w:cstheme="majorBidi"/>
                <w:sz w:val="20"/>
                <w:szCs w:val="20"/>
              </w:rPr>
            </w:pPr>
            <w:r>
              <w:rPr>
                <w:rFonts w:asciiTheme="majorBidi" w:hAnsiTheme="majorBidi" w:cstheme="majorBidi"/>
                <w:b/>
                <w:bCs/>
                <w:sz w:val="20"/>
                <w:szCs w:val="20"/>
              </w:rPr>
              <w:t>Figure13</w:t>
            </w:r>
            <w:r>
              <w:rPr>
                <w:rFonts w:asciiTheme="majorBidi" w:hAnsiTheme="majorBidi" w:cstheme="majorBidi"/>
                <w:sz w:val="20"/>
                <w:szCs w:val="20"/>
              </w:rPr>
              <w:t xml:space="preserve">. Toxicité de l’HE de </w:t>
            </w:r>
            <w:r>
              <w:rPr>
                <w:rFonts w:asciiTheme="majorBidi" w:hAnsiTheme="majorBidi" w:cstheme="majorBidi"/>
                <w:i/>
                <w:iCs/>
                <w:sz w:val="20"/>
                <w:szCs w:val="20"/>
              </w:rPr>
              <w:t>Lippia citriodora</w:t>
            </w:r>
            <w:r>
              <w:rPr>
                <w:rFonts w:asciiTheme="majorBidi" w:hAnsiTheme="majorBidi" w:cstheme="majorBidi"/>
                <w:sz w:val="20"/>
                <w:szCs w:val="20"/>
              </w:rPr>
              <w:t xml:space="preserve"> (ppm) appliquée sur les larves 3 nouvellement escuviée</w:t>
            </w:r>
            <w:r w:rsidR="00A67145">
              <w:rPr>
                <w:rFonts w:asciiTheme="majorBidi" w:hAnsiTheme="majorBidi" w:cstheme="majorBidi"/>
                <w:sz w:val="20"/>
                <w:szCs w:val="20"/>
              </w:rPr>
              <w:t>s</w:t>
            </w:r>
            <w:r>
              <w:rPr>
                <w:rFonts w:asciiTheme="majorBidi" w:hAnsiTheme="majorBidi" w:cstheme="majorBidi"/>
                <w:sz w:val="20"/>
                <w:szCs w:val="20"/>
              </w:rPr>
              <w:t xml:space="preserve"> de </w:t>
            </w:r>
            <w:r>
              <w:rPr>
                <w:rFonts w:asciiTheme="majorBidi" w:hAnsiTheme="majorBidi" w:cstheme="majorBidi"/>
                <w:i/>
                <w:iCs/>
                <w:sz w:val="20"/>
                <w:szCs w:val="20"/>
              </w:rPr>
              <w:t>Culex pipiens</w:t>
            </w:r>
            <w:r>
              <w:rPr>
                <w:rFonts w:asciiTheme="majorBidi" w:hAnsiTheme="majorBidi" w:cstheme="majorBidi"/>
                <w:sz w:val="20"/>
                <w:szCs w:val="20"/>
              </w:rPr>
              <w:t> : Mortalité corrigée   (%) (m± SD, n=3 répétitions comportant chacune 20 individus). Les lettres représentent le classement des doses selon le test HSD de tukey.</w:t>
            </w:r>
          </w:p>
          <w:p w:rsidR="007145C0" w:rsidRDefault="007145C0">
            <w:pPr>
              <w:spacing w:after="0" w:line="240" w:lineRule="auto"/>
              <w:jc w:val="both"/>
              <w:rPr>
                <w:rFonts w:asciiTheme="majorBidi" w:hAnsiTheme="majorBidi" w:cstheme="majorBidi"/>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324" w:rsidRDefault="007145C0">
            <w:pPr>
              <w:spacing w:after="0" w:line="240" w:lineRule="auto"/>
              <w:jc w:val="both"/>
              <w:rPr>
                <w:rFonts w:asciiTheme="majorBidi" w:hAnsiTheme="majorBidi" w:cstheme="majorBidi"/>
                <w:sz w:val="20"/>
                <w:szCs w:val="20"/>
              </w:rPr>
            </w:pPr>
            <w:r>
              <w:rPr>
                <w:rFonts w:asciiTheme="majorBidi" w:hAnsiTheme="majorBidi" w:cstheme="majorBidi"/>
                <w:b/>
                <w:bCs/>
                <w:sz w:val="20"/>
                <w:szCs w:val="20"/>
              </w:rPr>
              <w:t>Figure14</w:t>
            </w:r>
            <w:r>
              <w:rPr>
                <w:rFonts w:asciiTheme="majorBidi" w:hAnsiTheme="majorBidi" w:cstheme="majorBidi"/>
                <w:sz w:val="20"/>
                <w:szCs w:val="20"/>
              </w:rPr>
              <w:t xml:space="preserve">. Effets de l’HE de </w:t>
            </w:r>
            <w:r>
              <w:rPr>
                <w:rFonts w:asciiTheme="majorBidi" w:hAnsiTheme="majorBidi" w:cstheme="majorBidi"/>
                <w:i/>
                <w:iCs/>
                <w:sz w:val="20"/>
                <w:szCs w:val="20"/>
              </w:rPr>
              <w:t>Lippia citriodora</w:t>
            </w:r>
            <w:r>
              <w:rPr>
                <w:rFonts w:asciiTheme="majorBidi" w:hAnsiTheme="majorBidi" w:cstheme="majorBidi"/>
                <w:sz w:val="20"/>
                <w:szCs w:val="20"/>
              </w:rPr>
              <w:t xml:space="preserve">, Appliquée sur les larves 3 de </w:t>
            </w:r>
            <w:r>
              <w:rPr>
                <w:rFonts w:asciiTheme="majorBidi" w:hAnsiTheme="majorBidi" w:cstheme="majorBidi"/>
                <w:i/>
                <w:iCs/>
                <w:sz w:val="20"/>
                <w:szCs w:val="20"/>
              </w:rPr>
              <w:t>Culex pipiens</w:t>
            </w:r>
            <w:r>
              <w:rPr>
                <w:rFonts w:asciiTheme="majorBidi" w:hAnsiTheme="majorBidi" w:cstheme="majorBidi"/>
                <w:sz w:val="20"/>
                <w:szCs w:val="20"/>
              </w:rPr>
              <w:t xml:space="preserve"> : courbe dose-réponse exprimant le pourcentage de mortalité corrigée en fonction de logarithme des doses. </w:t>
            </w:r>
          </w:p>
          <w:p w:rsidR="007145C0" w:rsidRDefault="007145C0">
            <w:pPr>
              <w:spacing w:after="0" w:line="240" w:lineRule="auto"/>
              <w:jc w:val="both"/>
              <w:rPr>
                <w:rFonts w:asciiTheme="majorBidi" w:hAnsiTheme="majorBidi" w:cstheme="majorBidi"/>
                <w:sz w:val="24"/>
                <w:szCs w:val="24"/>
              </w:rPr>
            </w:pPr>
            <w:r>
              <w:rPr>
                <w:rFonts w:asciiTheme="majorBidi" w:hAnsiTheme="majorBidi" w:cstheme="majorBidi"/>
                <w:sz w:val="20"/>
                <w:szCs w:val="20"/>
              </w:rPr>
              <w:t>R</w:t>
            </w:r>
            <w:r>
              <w:rPr>
                <w:rFonts w:asciiTheme="majorBidi" w:hAnsiTheme="majorBidi" w:cstheme="majorBidi"/>
                <w:sz w:val="20"/>
                <w:szCs w:val="20"/>
                <w:vertAlign w:val="superscript"/>
              </w:rPr>
              <w:t>2</w:t>
            </w:r>
            <w:r>
              <w:rPr>
                <w:rFonts w:asciiTheme="majorBidi" w:hAnsiTheme="majorBidi" w:cstheme="majorBidi"/>
                <w:vertAlign w:val="superscript"/>
              </w:rPr>
              <w:t xml:space="preserve"> </w:t>
            </w:r>
            <w:r>
              <w:rPr>
                <w:rFonts w:asciiTheme="majorBidi" w:hAnsiTheme="majorBidi" w:cstheme="majorBidi"/>
              </w:rPr>
              <w:t>=88</w:t>
            </w:r>
            <w:r>
              <w:rPr>
                <w:rFonts w:asciiTheme="minorEastAsia" w:hAnsiTheme="minorEastAsia" w:cstheme="minorEastAsia"/>
              </w:rPr>
              <w:t>%</w:t>
            </w:r>
          </w:p>
          <w:p w:rsidR="007145C0" w:rsidRDefault="007145C0">
            <w:pPr>
              <w:spacing w:after="0" w:line="360" w:lineRule="auto"/>
              <w:jc w:val="both"/>
              <w:rPr>
                <w:rFonts w:asciiTheme="majorBidi" w:hAnsiTheme="majorBidi" w:cstheme="majorBidi"/>
                <w:sz w:val="24"/>
                <w:szCs w:val="24"/>
              </w:rPr>
            </w:pPr>
          </w:p>
        </w:tc>
      </w:tr>
    </w:tbl>
    <w:p w:rsidR="00465B0F" w:rsidRDefault="00465B0F" w:rsidP="00465B0F">
      <w:pPr>
        <w:spacing w:before="240" w:line="360" w:lineRule="auto"/>
        <w:ind w:firstLine="284"/>
        <w:jc w:val="both"/>
        <w:rPr>
          <w:rFonts w:asciiTheme="majorBidi" w:hAnsiTheme="majorBidi" w:cstheme="majorBidi"/>
          <w:sz w:val="24"/>
          <w:szCs w:val="24"/>
        </w:rPr>
      </w:pPr>
      <w:r>
        <w:rPr>
          <w:rFonts w:asciiTheme="majorBidi" w:hAnsiTheme="majorBidi" w:cstheme="majorBidi"/>
          <w:b/>
          <w:bCs/>
        </w:rPr>
        <w:t xml:space="preserve">Tableau 04. </w:t>
      </w:r>
      <w:r>
        <w:rPr>
          <w:rFonts w:asciiTheme="majorBidi" w:hAnsiTheme="majorBidi" w:cstheme="majorBidi"/>
        </w:rPr>
        <w:t xml:space="preserve">Toxicité de l’HE de </w:t>
      </w:r>
      <w:r>
        <w:rPr>
          <w:rFonts w:asciiTheme="majorBidi" w:hAnsiTheme="majorBidi" w:cstheme="majorBidi"/>
          <w:i/>
          <w:iCs/>
        </w:rPr>
        <w:t>Lippia citriodora</w:t>
      </w:r>
      <w:r>
        <w:rPr>
          <w:rFonts w:asciiTheme="majorBidi" w:hAnsiTheme="majorBidi" w:cstheme="majorBidi"/>
        </w:rPr>
        <w:t xml:space="preserve"> (ppm) appliquée sur les larves 3 nouvellement escuviées de </w:t>
      </w:r>
      <w:r>
        <w:rPr>
          <w:rFonts w:asciiTheme="majorBidi" w:hAnsiTheme="majorBidi" w:cstheme="majorBidi"/>
          <w:i/>
          <w:iCs/>
        </w:rPr>
        <w:t>Cx pipiens</w:t>
      </w:r>
      <w:r>
        <w:rPr>
          <w:rFonts w:asciiTheme="majorBidi" w:hAnsiTheme="majorBidi" w:cstheme="majorBidi"/>
        </w:rPr>
        <w:t> : Détermination des doses létales et leurs intervalles de confiances.</w:t>
      </w:r>
    </w:p>
    <w:tbl>
      <w:tblPr>
        <w:tblStyle w:val="Listeclaire-Accent11"/>
        <w:tblW w:w="9346" w:type="dxa"/>
        <w:tblLook w:val="04A0" w:firstRow="1" w:lastRow="0" w:firstColumn="1" w:lastColumn="0" w:noHBand="0" w:noVBand="1"/>
      </w:tblPr>
      <w:tblGrid>
        <w:gridCol w:w="841"/>
        <w:gridCol w:w="1417"/>
        <w:gridCol w:w="2452"/>
        <w:gridCol w:w="1570"/>
        <w:gridCol w:w="1571"/>
        <w:gridCol w:w="1495"/>
      </w:tblGrid>
      <w:tr w:rsidR="00465B0F" w:rsidTr="00E90BDE">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41" w:type="dxa"/>
            <w:tcBorders>
              <w:top w:val="single" w:sz="8" w:space="0" w:color="5B9BD5" w:themeColor="accent1"/>
              <w:left w:val="single" w:sz="8" w:space="0" w:color="5B9BD5" w:themeColor="accent1"/>
              <w:bottom w:val="nil"/>
              <w:right w:val="nil"/>
            </w:tcBorders>
            <w:shd w:val="clear" w:color="auto" w:fill="DEEAF6" w:themeFill="accent1" w:themeFillTint="33"/>
            <w:hideMark/>
          </w:tcPr>
          <w:p w:rsidR="00465B0F" w:rsidRPr="00E9562B" w:rsidRDefault="00465B0F" w:rsidP="00651EAC">
            <w:pPr>
              <w:spacing w:after="0" w:line="360" w:lineRule="auto"/>
              <w:jc w:val="center"/>
              <w:rPr>
                <w:rFonts w:asciiTheme="majorBidi" w:hAnsiTheme="majorBidi" w:cstheme="majorBidi"/>
                <w:color w:val="auto"/>
                <w:sz w:val="24"/>
                <w:szCs w:val="24"/>
              </w:rPr>
            </w:pPr>
            <w:r w:rsidRPr="00E9562B">
              <w:rPr>
                <w:rFonts w:asciiTheme="majorBidi" w:hAnsiTheme="majorBidi" w:cstheme="majorBidi"/>
                <w:color w:val="auto"/>
                <w:sz w:val="24"/>
                <w:szCs w:val="24"/>
              </w:rPr>
              <w:t>Stade</w:t>
            </w:r>
          </w:p>
        </w:tc>
        <w:tc>
          <w:tcPr>
            <w:tcW w:w="1417" w:type="dxa"/>
            <w:tcBorders>
              <w:top w:val="single" w:sz="8" w:space="0" w:color="5B9BD5" w:themeColor="accent1"/>
              <w:left w:val="nil"/>
              <w:bottom w:val="nil"/>
              <w:right w:val="nil"/>
            </w:tcBorders>
            <w:shd w:val="clear" w:color="auto" w:fill="DEEAF6" w:themeFill="accent1" w:themeFillTint="33"/>
            <w:hideMark/>
          </w:tcPr>
          <w:p w:rsidR="00465B0F" w:rsidRPr="00E9562B" w:rsidRDefault="00465B0F" w:rsidP="00651EA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 xml:space="preserve">Hill Slope </w:t>
            </w:r>
          </w:p>
        </w:tc>
        <w:tc>
          <w:tcPr>
            <w:tcW w:w="2452" w:type="dxa"/>
            <w:tcBorders>
              <w:top w:val="single" w:sz="8" w:space="0" w:color="5B9BD5" w:themeColor="accent1"/>
              <w:left w:val="nil"/>
              <w:bottom w:val="nil"/>
              <w:right w:val="nil"/>
            </w:tcBorders>
            <w:shd w:val="clear" w:color="auto" w:fill="DEEAF6" w:themeFill="accent1" w:themeFillTint="33"/>
            <w:hideMark/>
          </w:tcPr>
          <w:p w:rsidR="00465B0F" w:rsidRPr="00E9562B" w:rsidRDefault="00465B0F" w:rsidP="00651EA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 xml:space="preserve">CL 25 (95% IC) </w:t>
            </w:r>
          </w:p>
        </w:tc>
        <w:tc>
          <w:tcPr>
            <w:tcW w:w="1570" w:type="dxa"/>
            <w:tcBorders>
              <w:top w:val="single" w:sz="8" w:space="0" w:color="5B9BD5" w:themeColor="accent1"/>
              <w:left w:val="nil"/>
              <w:bottom w:val="nil"/>
              <w:right w:val="nil"/>
            </w:tcBorders>
            <w:shd w:val="clear" w:color="auto" w:fill="DEEAF6" w:themeFill="accent1" w:themeFillTint="33"/>
            <w:hideMark/>
          </w:tcPr>
          <w:p w:rsidR="00465B0F" w:rsidRPr="00E9562B" w:rsidRDefault="00465B0F" w:rsidP="00651EA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CL50</w:t>
            </w:r>
          </w:p>
        </w:tc>
        <w:tc>
          <w:tcPr>
            <w:tcW w:w="1571" w:type="dxa"/>
            <w:tcBorders>
              <w:top w:val="single" w:sz="8" w:space="0" w:color="5B9BD5" w:themeColor="accent1"/>
              <w:left w:val="nil"/>
              <w:bottom w:val="nil"/>
              <w:right w:val="nil"/>
            </w:tcBorders>
            <w:shd w:val="clear" w:color="auto" w:fill="DEEAF6" w:themeFill="accent1" w:themeFillTint="33"/>
            <w:hideMark/>
          </w:tcPr>
          <w:p w:rsidR="00465B0F" w:rsidRPr="00E9562B" w:rsidRDefault="00465B0F" w:rsidP="00651EA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CL90</w:t>
            </w:r>
          </w:p>
        </w:tc>
        <w:tc>
          <w:tcPr>
            <w:tcW w:w="1495" w:type="dxa"/>
            <w:tcBorders>
              <w:top w:val="single" w:sz="8" w:space="0" w:color="5B9BD5" w:themeColor="accent1"/>
              <w:left w:val="nil"/>
              <w:bottom w:val="nil"/>
              <w:right w:val="single" w:sz="8" w:space="0" w:color="5B9BD5" w:themeColor="accent1"/>
            </w:tcBorders>
            <w:shd w:val="clear" w:color="auto" w:fill="DEEAF6" w:themeFill="accent1" w:themeFillTint="33"/>
            <w:hideMark/>
          </w:tcPr>
          <w:p w:rsidR="00465B0F" w:rsidRPr="00E9562B" w:rsidRDefault="00465B0F" w:rsidP="00651EA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R</w:t>
            </w:r>
            <w:r w:rsidRPr="00C365A0">
              <w:rPr>
                <w:rFonts w:asciiTheme="majorBidi" w:hAnsiTheme="majorBidi" w:cstheme="majorBidi"/>
                <w:color w:val="auto"/>
                <w:sz w:val="24"/>
                <w:szCs w:val="24"/>
                <w:vertAlign w:val="superscript"/>
              </w:rPr>
              <w:t>2</w:t>
            </w:r>
          </w:p>
        </w:tc>
      </w:tr>
      <w:tr w:rsidR="00465B0F" w:rsidTr="00A67145">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nil"/>
            </w:tcBorders>
          </w:tcPr>
          <w:p w:rsidR="00465B0F" w:rsidRDefault="00465B0F" w:rsidP="00651EAC">
            <w:pPr>
              <w:spacing w:after="0" w:line="360" w:lineRule="auto"/>
              <w:jc w:val="both"/>
              <w:rPr>
                <w:rFonts w:asciiTheme="majorBidi" w:hAnsiTheme="majorBidi" w:cstheme="majorBidi"/>
              </w:rPr>
            </w:pPr>
          </w:p>
          <w:p w:rsidR="00465B0F" w:rsidRDefault="00465B0F" w:rsidP="00651EAC">
            <w:pPr>
              <w:spacing w:after="0" w:line="360" w:lineRule="auto"/>
              <w:jc w:val="center"/>
              <w:rPr>
                <w:rFonts w:asciiTheme="majorBidi" w:hAnsiTheme="majorBidi" w:cstheme="majorBidi"/>
              </w:rPr>
            </w:pPr>
            <w:r>
              <w:rPr>
                <w:rFonts w:asciiTheme="majorBidi" w:hAnsiTheme="majorBidi" w:cstheme="majorBidi"/>
              </w:rPr>
              <w:t>L3</w:t>
            </w:r>
          </w:p>
        </w:tc>
        <w:tc>
          <w:tcPr>
            <w:tcW w:w="1417" w:type="dxa"/>
            <w:tcBorders>
              <w:left w:val="nil"/>
              <w:right w:val="nil"/>
            </w:tcBorders>
          </w:tcPr>
          <w:p w:rsidR="00465B0F" w:rsidRDefault="00465B0F" w:rsidP="00651EA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rsidR="00465B0F" w:rsidRDefault="00465B0F" w:rsidP="00651EA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1,86</w:t>
            </w:r>
          </w:p>
        </w:tc>
        <w:tc>
          <w:tcPr>
            <w:tcW w:w="2452" w:type="dxa"/>
            <w:tcBorders>
              <w:left w:val="nil"/>
              <w:right w:val="nil"/>
            </w:tcBorders>
            <w:hideMark/>
          </w:tcPr>
          <w:p w:rsidR="00465B0F" w:rsidRDefault="00465B0F" w:rsidP="00651EA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10,19</w:t>
            </w:r>
          </w:p>
          <w:p w:rsidR="00465B0F" w:rsidRDefault="00465B0F" w:rsidP="00651EA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(3,66-19,62)</w:t>
            </w:r>
          </w:p>
        </w:tc>
        <w:tc>
          <w:tcPr>
            <w:tcW w:w="1570" w:type="dxa"/>
            <w:tcBorders>
              <w:left w:val="nil"/>
              <w:right w:val="nil"/>
            </w:tcBorders>
            <w:hideMark/>
          </w:tcPr>
          <w:p w:rsidR="00465B0F" w:rsidRDefault="00465B0F" w:rsidP="00651EA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18,333</w:t>
            </w:r>
          </w:p>
          <w:p w:rsidR="00465B0F" w:rsidRDefault="00465B0F" w:rsidP="00651EAC">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(10,75-26,81)</w:t>
            </w:r>
          </w:p>
        </w:tc>
        <w:tc>
          <w:tcPr>
            <w:tcW w:w="1571" w:type="dxa"/>
            <w:tcBorders>
              <w:left w:val="nil"/>
              <w:right w:val="nil"/>
            </w:tcBorders>
            <w:hideMark/>
          </w:tcPr>
          <w:p w:rsidR="00465B0F" w:rsidRDefault="00465B0F" w:rsidP="00651EA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59,45</w:t>
            </w:r>
          </w:p>
          <w:p w:rsidR="00465B0F" w:rsidRDefault="00465B0F" w:rsidP="00651EA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(33,18-234,2)</w:t>
            </w:r>
          </w:p>
        </w:tc>
        <w:tc>
          <w:tcPr>
            <w:tcW w:w="1495" w:type="dxa"/>
            <w:tcBorders>
              <w:left w:val="nil"/>
            </w:tcBorders>
          </w:tcPr>
          <w:p w:rsidR="00465B0F" w:rsidRDefault="00465B0F" w:rsidP="00651EA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rsidR="00465B0F" w:rsidRDefault="00465B0F" w:rsidP="00651EA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90</w:t>
            </w:r>
            <w:r>
              <w:rPr>
                <w:rFonts w:asciiTheme="minorEastAsia" w:hAnsiTheme="minorEastAsia" w:cstheme="minorEastAsia"/>
              </w:rPr>
              <w:t>%</w:t>
            </w:r>
          </w:p>
        </w:tc>
      </w:tr>
    </w:tbl>
    <w:p w:rsidR="00465B0F" w:rsidRDefault="00465B0F" w:rsidP="007145C0">
      <w:pPr>
        <w:spacing w:before="240" w:line="360" w:lineRule="auto"/>
        <w:ind w:firstLine="284"/>
        <w:jc w:val="both"/>
        <w:rPr>
          <w:rFonts w:asciiTheme="majorBidi" w:hAnsiTheme="majorBidi" w:cstheme="majorBidi"/>
          <w:sz w:val="24"/>
          <w:szCs w:val="24"/>
        </w:rPr>
      </w:pPr>
    </w:p>
    <w:p w:rsidR="007145C0" w:rsidRDefault="007145C0" w:rsidP="00C365A0">
      <w:pPr>
        <w:spacing w:before="240" w:line="360" w:lineRule="auto"/>
        <w:ind w:firstLine="284"/>
        <w:jc w:val="both"/>
        <w:rPr>
          <w:rFonts w:asciiTheme="majorBidi" w:hAnsiTheme="majorBidi" w:cstheme="majorBidi"/>
          <w:sz w:val="24"/>
          <w:szCs w:val="24"/>
        </w:rPr>
      </w:pPr>
      <w:r>
        <w:rPr>
          <w:rFonts w:asciiTheme="majorBidi" w:hAnsiTheme="majorBidi" w:cstheme="majorBidi"/>
          <w:sz w:val="24"/>
          <w:szCs w:val="24"/>
        </w:rPr>
        <w:lastRenderedPageBreak/>
        <w:t xml:space="preserve">Les tests de toxicité sont appliqués sur les larves du quatrième stade (L4) nouvellement exuviées de </w:t>
      </w:r>
      <w:r>
        <w:rPr>
          <w:rFonts w:asciiTheme="majorBidi" w:hAnsiTheme="majorBidi" w:cstheme="majorBidi"/>
          <w:i/>
          <w:iCs/>
          <w:sz w:val="24"/>
          <w:szCs w:val="24"/>
        </w:rPr>
        <w:t xml:space="preserve">Culex pipiens </w:t>
      </w:r>
      <w:r>
        <w:rPr>
          <w:rFonts w:asciiTheme="majorBidi" w:hAnsiTheme="majorBidi" w:cstheme="majorBidi"/>
          <w:sz w:val="24"/>
          <w:szCs w:val="24"/>
        </w:rPr>
        <w:t xml:space="preserve">avec des différentes concentrations d’huile essentielle de </w:t>
      </w:r>
      <w:r>
        <w:rPr>
          <w:rFonts w:asciiTheme="majorBidi" w:hAnsiTheme="majorBidi" w:cstheme="majorBidi"/>
          <w:i/>
          <w:iCs/>
          <w:sz w:val="24"/>
          <w:szCs w:val="24"/>
        </w:rPr>
        <w:t xml:space="preserve">Lippia citriodora </w:t>
      </w:r>
      <w:r>
        <w:rPr>
          <w:rFonts w:asciiTheme="majorBidi" w:hAnsiTheme="majorBidi" w:cstheme="majorBidi"/>
          <w:sz w:val="24"/>
          <w:szCs w:val="24"/>
        </w:rPr>
        <w:t xml:space="preserve">: 10, 20, 30, 40, 45 et 50 ppm. La mortalité observée est corrigée à partir d’une mortalité naturelle. Elle est mentionnée dans le Tableau 4 avec des taux variant </w:t>
      </w:r>
      <w:r w:rsidR="00FB7324">
        <w:rPr>
          <w:rFonts w:asciiTheme="majorBidi" w:hAnsiTheme="majorBidi" w:cstheme="majorBidi"/>
          <w:sz w:val="24"/>
          <w:szCs w:val="24"/>
        </w:rPr>
        <w:t>de 5</w:t>
      </w:r>
      <w:r>
        <w:rPr>
          <w:rFonts w:asciiTheme="majorBidi" w:hAnsiTheme="majorBidi" w:cstheme="majorBidi"/>
          <w:sz w:val="24"/>
          <w:szCs w:val="24"/>
        </w:rPr>
        <w:t xml:space="preserve"> % (10ppm) </w:t>
      </w:r>
      <w:r w:rsidR="00FB7324">
        <w:rPr>
          <w:rFonts w:asciiTheme="majorBidi" w:hAnsiTheme="majorBidi" w:cstheme="majorBidi"/>
          <w:sz w:val="24"/>
          <w:szCs w:val="24"/>
        </w:rPr>
        <w:t>à 93,33</w:t>
      </w:r>
      <w:r>
        <w:rPr>
          <w:rFonts w:asciiTheme="majorBidi" w:hAnsiTheme="majorBidi" w:cstheme="majorBidi"/>
          <w:sz w:val="24"/>
          <w:szCs w:val="24"/>
        </w:rPr>
        <w:t>% (50 ppm) avec une relation concentrations – réponse. Les données ont fait l’objet d’une analyse de la variance à un critère de classification (Tableau 5) qui révèle un effet- concentrations très hautement significatif (p&lt; 0,001).</w:t>
      </w:r>
    </w:p>
    <w:p w:rsidR="007145C0" w:rsidRDefault="007145C0" w:rsidP="007145C0">
      <w:pPr>
        <w:spacing w:line="240" w:lineRule="auto"/>
        <w:jc w:val="both"/>
        <w:rPr>
          <w:rFonts w:asciiTheme="majorBidi" w:hAnsiTheme="majorBidi" w:cstheme="majorBidi"/>
        </w:rPr>
      </w:pPr>
      <w:r>
        <w:rPr>
          <w:rFonts w:asciiTheme="majorBidi" w:hAnsiTheme="majorBidi" w:cstheme="majorBidi"/>
          <w:b/>
          <w:bCs/>
        </w:rPr>
        <w:t>Tableau 5 :</w:t>
      </w:r>
      <w:r>
        <w:rPr>
          <w:rFonts w:asciiTheme="majorBidi" w:hAnsiTheme="majorBidi" w:cstheme="majorBidi"/>
        </w:rPr>
        <w:t xml:space="preserve"> Toxicité de l’HE de </w:t>
      </w:r>
      <w:r>
        <w:rPr>
          <w:rFonts w:asciiTheme="majorBidi" w:hAnsiTheme="majorBidi" w:cstheme="majorBidi"/>
          <w:i/>
          <w:iCs/>
        </w:rPr>
        <w:t>Lippia citriodora</w:t>
      </w:r>
      <w:r>
        <w:rPr>
          <w:rFonts w:asciiTheme="majorBidi" w:hAnsiTheme="majorBidi" w:cstheme="majorBidi"/>
        </w:rPr>
        <w:t xml:space="preserve"> (ppm) appliquée sur les larves 4 nouvellement escuviée</w:t>
      </w:r>
      <w:r w:rsidR="00AA3AF9">
        <w:rPr>
          <w:rFonts w:asciiTheme="majorBidi" w:hAnsiTheme="majorBidi" w:cstheme="majorBidi"/>
        </w:rPr>
        <w:t>s</w:t>
      </w:r>
      <w:r>
        <w:rPr>
          <w:rFonts w:asciiTheme="majorBidi" w:hAnsiTheme="majorBidi" w:cstheme="majorBidi"/>
        </w:rPr>
        <w:t xml:space="preserve"> de </w:t>
      </w:r>
      <w:r>
        <w:rPr>
          <w:rFonts w:asciiTheme="majorBidi" w:hAnsiTheme="majorBidi" w:cstheme="majorBidi"/>
          <w:i/>
          <w:iCs/>
        </w:rPr>
        <w:t>Culex pipiens</w:t>
      </w:r>
      <w:r>
        <w:rPr>
          <w:rFonts w:asciiTheme="majorBidi" w:hAnsiTheme="majorBidi" w:cstheme="majorBidi"/>
        </w:rPr>
        <w:t xml:space="preserve"> : Mortalité corrigée   (%) </w:t>
      </w:r>
      <w:r w:rsidR="007D0E12">
        <w:rPr>
          <w:rFonts w:asciiTheme="majorBidi" w:hAnsiTheme="majorBidi" w:cstheme="majorBidi"/>
        </w:rPr>
        <w:t>(m</w:t>
      </w:r>
      <w:r>
        <w:rPr>
          <w:rFonts w:asciiTheme="majorBidi" w:hAnsiTheme="majorBidi" w:cstheme="majorBidi"/>
        </w:rPr>
        <w:t>± SD, n=3 répétitions comportant chacune 20 individus).</w:t>
      </w:r>
    </w:p>
    <w:tbl>
      <w:tblPr>
        <w:tblStyle w:val="Listeclaire-Accent11"/>
        <w:tblW w:w="9346" w:type="dxa"/>
        <w:tblLayout w:type="fixed"/>
        <w:tblLook w:val="04A0" w:firstRow="1" w:lastRow="0" w:firstColumn="1" w:lastColumn="0" w:noHBand="0" w:noVBand="1"/>
      </w:tblPr>
      <w:tblGrid>
        <w:gridCol w:w="1696"/>
        <w:gridCol w:w="1222"/>
        <w:gridCol w:w="1201"/>
        <w:gridCol w:w="1308"/>
        <w:gridCol w:w="1245"/>
        <w:gridCol w:w="1308"/>
        <w:gridCol w:w="1366"/>
      </w:tblGrid>
      <w:tr w:rsidR="007145C0" w:rsidTr="00E90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5B9BD5" w:themeColor="accent1"/>
              <w:left w:val="single" w:sz="8" w:space="0" w:color="5B9BD5" w:themeColor="accent1"/>
              <w:bottom w:val="nil"/>
              <w:right w:val="nil"/>
            </w:tcBorders>
            <w:shd w:val="clear" w:color="auto" w:fill="DEEAF6" w:themeFill="accent1" w:themeFillTint="33"/>
            <w:hideMark/>
          </w:tcPr>
          <w:p w:rsidR="007145C0" w:rsidRPr="00E9562B" w:rsidRDefault="007145C0">
            <w:pPr>
              <w:spacing w:after="0" w:line="360" w:lineRule="auto"/>
              <w:jc w:val="center"/>
              <w:rPr>
                <w:rFonts w:asciiTheme="majorBidi" w:hAnsiTheme="majorBidi" w:cstheme="majorBidi"/>
                <w:color w:val="auto"/>
                <w:sz w:val="24"/>
                <w:szCs w:val="24"/>
              </w:rPr>
            </w:pPr>
            <w:r w:rsidRPr="00E9562B">
              <w:rPr>
                <w:rFonts w:asciiTheme="majorBidi" w:hAnsiTheme="majorBidi" w:cstheme="majorBidi"/>
                <w:color w:val="auto"/>
                <w:sz w:val="24"/>
                <w:szCs w:val="24"/>
              </w:rPr>
              <w:t>Concentration    (ppm)</w:t>
            </w:r>
          </w:p>
        </w:tc>
        <w:tc>
          <w:tcPr>
            <w:tcW w:w="1222" w:type="dxa"/>
            <w:tcBorders>
              <w:top w:val="single" w:sz="8" w:space="0" w:color="5B9BD5" w:themeColor="accent1"/>
              <w:left w:val="nil"/>
              <w:bottom w:val="nil"/>
              <w:right w:val="nil"/>
            </w:tcBorders>
            <w:shd w:val="clear" w:color="auto" w:fill="DEEAF6" w:themeFill="accent1" w:themeFillTint="33"/>
            <w:hideMark/>
          </w:tcPr>
          <w:p w:rsidR="007145C0" w:rsidRPr="00E9562B" w:rsidRDefault="007145C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10</w:t>
            </w:r>
          </w:p>
        </w:tc>
        <w:tc>
          <w:tcPr>
            <w:tcW w:w="1201" w:type="dxa"/>
            <w:tcBorders>
              <w:top w:val="single" w:sz="8" w:space="0" w:color="5B9BD5" w:themeColor="accent1"/>
              <w:left w:val="nil"/>
              <w:bottom w:val="nil"/>
              <w:right w:val="nil"/>
            </w:tcBorders>
            <w:shd w:val="clear" w:color="auto" w:fill="DEEAF6" w:themeFill="accent1" w:themeFillTint="33"/>
            <w:hideMark/>
          </w:tcPr>
          <w:p w:rsidR="007145C0" w:rsidRPr="00E9562B" w:rsidRDefault="007145C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20</w:t>
            </w:r>
          </w:p>
        </w:tc>
        <w:tc>
          <w:tcPr>
            <w:tcW w:w="1308" w:type="dxa"/>
            <w:tcBorders>
              <w:top w:val="single" w:sz="8" w:space="0" w:color="5B9BD5" w:themeColor="accent1"/>
              <w:left w:val="nil"/>
              <w:bottom w:val="nil"/>
              <w:right w:val="nil"/>
            </w:tcBorders>
            <w:shd w:val="clear" w:color="auto" w:fill="DEEAF6" w:themeFill="accent1" w:themeFillTint="33"/>
            <w:hideMark/>
          </w:tcPr>
          <w:p w:rsidR="007145C0" w:rsidRPr="00E9562B" w:rsidRDefault="007145C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30</w:t>
            </w:r>
          </w:p>
        </w:tc>
        <w:tc>
          <w:tcPr>
            <w:tcW w:w="1245" w:type="dxa"/>
            <w:tcBorders>
              <w:top w:val="single" w:sz="8" w:space="0" w:color="5B9BD5" w:themeColor="accent1"/>
              <w:left w:val="nil"/>
              <w:bottom w:val="nil"/>
              <w:right w:val="nil"/>
            </w:tcBorders>
            <w:shd w:val="clear" w:color="auto" w:fill="DEEAF6" w:themeFill="accent1" w:themeFillTint="33"/>
            <w:hideMark/>
          </w:tcPr>
          <w:p w:rsidR="007145C0" w:rsidRPr="00E9562B" w:rsidRDefault="007145C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40</w:t>
            </w:r>
          </w:p>
        </w:tc>
        <w:tc>
          <w:tcPr>
            <w:tcW w:w="1308" w:type="dxa"/>
            <w:tcBorders>
              <w:top w:val="single" w:sz="8" w:space="0" w:color="5B9BD5" w:themeColor="accent1"/>
              <w:left w:val="nil"/>
              <w:bottom w:val="nil"/>
              <w:right w:val="nil"/>
            </w:tcBorders>
            <w:shd w:val="clear" w:color="auto" w:fill="DEEAF6" w:themeFill="accent1" w:themeFillTint="33"/>
            <w:hideMark/>
          </w:tcPr>
          <w:p w:rsidR="007145C0" w:rsidRPr="00E9562B" w:rsidRDefault="007145C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45</w:t>
            </w:r>
          </w:p>
        </w:tc>
        <w:tc>
          <w:tcPr>
            <w:tcW w:w="1366" w:type="dxa"/>
            <w:tcBorders>
              <w:top w:val="single" w:sz="8" w:space="0" w:color="5B9BD5" w:themeColor="accent1"/>
              <w:left w:val="nil"/>
              <w:bottom w:val="nil"/>
              <w:right w:val="single" w:sz="8" w:space="0" w:color="5B9BD5" w:themeColor="accent1"/>
            </w:tcBorders>
            <w:shd w:val="clear" w:color="auto" w:fill="DEEAF6" w:themeFill="accent1" w:themeFillTint="33"/>
            <w:hideMark/>
          </w:tcPr>
          <w:p w:rsidR="007145C0" w:rsidRPr="00E9562B" w:rsidRDefault="007145C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50</w:t>
            </w:r>
          </w:p>
        </w:tc>
      </w:tr>
      <w:tr w:rsidR="007145C0" w:rsidTr="0015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il"/>
            </w:tcBorders>
            <w:hideMark/>
          </w:tcPr>
          <w:p w:rsidR="007145C0" w:rsidRDefault="007145C0">
            <w:pPr>
              <w:spacing w:after="0" w:line="360" w:lineRule="auto"/>
              <w:jc w:val="center"/>
              <w:rPr>
                <w:rFonts w:asciiTheme="majorBidi" w:hAnsiTheme="majorBidi" w:cstheme="majorBidi"/>
                <w:sz w:val="24"/>
                <w:szCs w:val="24"/>
              </w:rPr>
            </w:pPr>
            <w:r>
              <w:rPr>
                <w:rFonts w:asciiTheme="majorBidi" w:hAnsiTheme="majorBidi" w:cstheme="majorBidi"/>
                <w:sz w:val="24"/>
                <w:szCs w:val="24"/>
              </w:rPr>
              <w:t>R1</w:t>
            </w:r>
          </w:p>
        </w:tc>
        <w:tc>
          <w:tcPr>
            <w:tcW w:w="1222"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00</w:t>
            </w:r>
          </w:p>
        </w:tc>
        <w:tc>
          <w:tcPr>
            <w:tcW w:w="1201"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1308"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1245"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50</w:t>
            </w:r>
          </w:p>
        </w:tc>
        <w:tc>
          <w:tcPr>
            <w:tcW w:w="1308"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75</w:t>
            </w:r>
          </w:p>
        </w:tc>
        <w:tc>
          <w:tcPr>
            <w:tcW w:w="1366" w:type="dxa"/>
            <w:tcBorders>
              <w:lef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90</w:t>
            </w:r>
          </w:p>
        </w:tc>
      </w:tr>
      <w:tr w:rsidR="007145C0" w:rsidTr="00155BAE">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8" w:space="0" w:color="5B9BD5" w:themeColor="accent1"/>
              <w:bottom w:val="nil"/>
              <w:right w:val="nil"/>
            </w:tcBorders>
            <w:hideMark/>
          </w:tcPr>
          <w:p w:rsidR="007145C0" w:rsidRDefault="007145C0">
            <w:pPr>
              <w:spacing w:after="0" w:line="360" w:lineRule="auto"/>
              <w:jc w:val="center"/>
              <w:rPr>
                <w:rFonts w:asciiTheme="majorBidi" w:hAnsiTheme="majorBidi" w:cstheme="majorBidi"/>
                <w:sz w:val="24"/>
                <w:szCs w:val="24"/>
              </w:rPr>
            </w:pPr>
            <w:r>
              <w:rPr>
                <w:rFonts w:asciiTheme="majorBidi" w:hAnsiTheme="majorBidi" w:cstheme="majorBidi"/>
                <w:sz w:val="24"/>
                <w:szCs w:val="24"/>
              </w:rPr>
              <w:t>R2</w:t>
            </w:r>
          </w:p>
        </w:tc>
        <w:tc>
          <w:tcPr>
            <w:tcW w:w="1222" w:type="dxa"/>
            <w:tcBorders>
              <w:top w:val="nil"/>
              <w:left w:val="nil"/>
              <w:bottom w:val="nil"/>
              <w:right w:val="nil"/>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w:t>
            </w:r>
          </w:p>
        </w:tc>
        <w:tc>
          <w:tcPr>
            <w:tcW w:w="1201" w:type="dxa"/>
            <w:tcBorders>
              <w:top w:val="nil"/>
              <w:left w:val="nil"/>
              <w:bottom w:val="nil"/>
              <w:right w:val="nil"/>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w:t>
            </w:r>
          </w:p>
        </w:tc>
        <w:tc>
          <w:tcPr>
            <w:tcW w:w="1308" w:type="dxa"/>
            <w:tcBorders>
              <w:top w:val="nil"/>
              <w:left w:val="nil"/>
              <w:bottom w:val="nil"/>
              <w:right w:val="nil"/>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1245" w:type="dxa"/>
            <w:tcBorders>
              <w:top w:val="nil"/>
              <w:left w:val="nil"/>
              <w:bottom w:val="nil"/>
              <w:right w:val="nil"/>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65</w:t>
            </w:r>
          </w:p>
        </w:tc>
        <w:tc>
          <w:tcPr>
            <w:tcW w:w="1308" w:type="dxa"/>
            <w:tcBorders>
              <w:top w:val="nil"/>
              <w:left w:val="nil"/>
              <w:bottom w:val="nil"/>
              <w:right w:val="nil"/>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75</w:t>
            </w:r>
          </w:p>
        </w:tc>
        <w:tc>
          <w:tcPr>
            <w:tcW w:w="1366" w:type="dxa"/>
            <w:tcBorders>
              <w:top w:val="nil"/>
              <w:left w:val="nil"/>
              <w:bottom w:val="nil"/>
              <w:right w:val="single" w:sz="8" w:space="0" w:color="5B9BD5" w:themeColor="accent1"/>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90</w:t>
            </w:r>
          </w:p>
        </w:tc>
      </w:tr>
      <w:tr w:rsidR="007145C0" w:rsidTr="0015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il"/>
            </w:tcBorders>
            <w:hideMark/>
          </w:tcPr>
          <w:p w:rsidR="007145C0" w:rsidRDefault="007145C0">
            <w:pPr>
              <w:spacing w:after="0" w:line="360" w:lineRule="auto"/>
              <w:jc w:val="center"/>
              <w:rPr>
                <w:rFonts w:asciiTheme="majorBidi" w:hAnsiTheme="majorBidi" w:cstheme="majorBidi"/>
                <w:sz w:val="24"/>
                <w:szCs w:val="24"/>
              </w:rPr>
            </w:pPr>
            <w:r>
              <w:rPr>
                <w:rFonts w:asciiTheme="majorBidi" w:hAnsiTheme="majorBidi" w:cstheme="majorBidi"/>
                <w:sz w:val="24"/>
                <w:szCs w:val="24"/>
              </w:rPr>
              <w:t>R3</w:t>
            </w:r>
          </w:p>
        </w:tc>
        <w:tc>
          <w:tcPr>
            <w:tcW w:w="1222"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w:t>
            </w:r>
          </w:p>
        </w:tc>
        <w:tc>
          <w:tcPr>
            <w:tcW w:w="1201"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w:t>
            </w:r>
          </w:p>
        </w:tc>
        <w:tc>
          <w:tcPr>
            <w:tcW w:w="1308"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1245"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50</w:t>
            </w:r>
          </w:p>
        </w:tc>
        <w:tc>
          <w:tcPr>
            <w:tcW w:w="1308"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65</w:t>
            </w:r>
          </w:p>
        </w:tc>
        <w:tc>
          <w:tcPr>
            <w:tcW w:w="1366" w:type="dxa"/>
            <w:tcBorders>
              <w:lef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100</w:t>
            </w:r>
          </w:p>
        </w:tc>
      </w:tr>
      <w:tr w:rsidR="007145C0" w:rsidTr="00155BAE">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8" w:space="0" w:color="5B9BD5" w:themeColor="accent1"/>
              <w:bottom w:val="single" w:sz="8" w:space="0" w:color="5B9BD5" w:themeColor="accent1"/>
              <w:right w:val="nil"/>
            </w:tcBorders>
            <w:hideMark/>
          </w:tcPr>
          <w:p w:rsidR="007145C0" w:rsidRDefault="007145C0">
            <w:pPr>
              <w:spacing w:after="0" w:line="360" w:lineRule="auto"/>
              <w:jc w:val="center"/>
              <w:rPr>
                <w:rFonts w:asciiTheme="majorBidi" w:hAnsiTheme="majorBidi" w:cstheme="majorBidi"/>
                <w:sz w:val="24"/>
                <w:szCs w:val="24"/>
              </w:rPr>
            </w:pPr>
            <w:r>
              <w:rPr>
                <w:rFonts w:asciiTheme="majorBidi" w:hAnsiTheme="majorBidi" w:cstheme="majorBidi"/>
                <w:sz w:val="24"/>
                <w:szCs w:val="24"/>
              </w:rPr>
              <w:t>m± SD</w:t>
            </w:r>
          </w:p>
        </w:tc>
        <w:tc>
          <w:tcPr>
            <w:tcW w:w="1222" w:type="dxa"/>
            <w:tcBorders>
              <w:top w:val="nil"/>
              <w:left w:val="nil"/>
              <w:bottom w:val="single" w:sz="8" w:space="0" w:color="5B9BD5" w:themeColor="accent1"/>
              <w:right w:val="nil"/>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5±4,08</w:t>
            </w:r>
          </w:p>
        </w:tc>
        <w:tc>
          <w:tcPr>
            <w:tcW w:w="1201" w:type="dxa"/>
            <w:tcBorders>
              <w:top w:val="nil"/>
              <w:left w:val="nil"/>
              <w:bottom w:val="single" w:sz="8" w:space="0" w:color="5B9BD5" w:themeColor="accent1"/>
              <w:right w:val="nil"/>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 ±7,07</w:t>
            </w:r>
          </w:p>
        </w:tc>
        <w:tc>
          <w:tcPr>
            <w:tcW w:w="1308" w:type="dxa"/>
            <w:tcBorders>
              <w:top w:val="nil"/>
              <w:left w:val="nil"/>
              <w:bottom w:val="single" w:sz="8" w:space="0" w:color="5B9BD5" w:themeColor="accent1"/>
              <w:right w:val="nil"/>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28,33±4,71</w:t>
            </w:r>
          </w:p>
        </w:tc>
        <w:tc>
          <w:tcPr>
            <w:tcW w:w="1245" w:type="dxa"/>
            <w:tcBorders>
              <w:top w:val="nil"/>
              <w:left w:val="nil"/>
              <w:bottom w:val="single" w:sz="8" w:space="0" w:color="5B9BD5" w:themeColor="accent1"/>
              <w:right w:val="nil"/>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55±7,07</w:t>
            </w:r>
          </w:p>
        </w:tc>
        <w:tc>
          <w:tcPr>
            <w:tcW w:w="1308" w:type="dxa"/>
            <w:tcBorders>
              <w:top w:val="nil"/>
              <w:left w:val="nil"/>
              <w:bottom w:val="single" w:sz="8" w:space="0" w:color="5B9BD5" w:themeColor="accent1"/>
              <w:right w:val="nil"/>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71,66±4,71</w:t>
            </w:r>
          </w:p>
        </w:tc>
        <w:tc>
          <w:tcPr>
            <w:tcW w:w="1366" w:type="dxa"/>
            <w:tcBorders>
              <w:top w:val="nil"/>
              <w:left w:val="nil"/>
              <w:bottom w:val="single" w:sz="8" w:space="0" w:color="5B9BD5" w:themeColor="accent1"/>
              <w:right w:val="single" w:sz="8" w:space="0" w:color="5B9BD5" w:themeColor="accent1"/>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93,33±4,71</w:t>
            </w:r>
          </w:p>
        </w:tc>
      </w:tr>
    </w:tbl>
    <w:p w:rsidR="007145C0" w:rsidRDefault="007145C0" w:rsidP="007145C0">
      <w:pPr>
        <w:spacing w:line="240" w:lineRule="auto"/>
        <w:jc w:val="both"/>
        <w:rPr>
          <w:rFonts w:asciiTheme="majorBidi" w:hAnsiTheme="majorBidi" w:cstheme="majorBidi"/>
          <w:b/>
          <w:bCs/>
        </w:rPr>
      </w:pPr>
    </w:p>
    <w:p w:rsidR="007145C0" w:rsidRDefault="007145C0" w:rsidP="007145C0">
      <w:pPr>
        <w:spacing w:line="240" w:lineRule="auto"/>
        <w:jc w:val="both"/>
        <w:rPr>
          <w:rFonts w:asciiTheme="majorBidi" w:hAnsiTheme="majorBidi" w:cstheme="majorBidi"/>
        </w:rPr>
      </w:pPr>
      <w:r>
        <w:rPr>
          <w:rFonts w:asciiTheme="majorBidi" w:hAnsiTheme="majorBidi" w:cstheme="majorBidi"/>
          <w:b/>
          <w:bCs/>
        </w:rPr>
        <w:t xml:space="preserve">Tableau 6. </w:t>
      </w:r>
      <w:r>
        <w:rPr>
          <w:rFonts w:asciiTheme="majorBidi" w:hAnsiTheme="majorBidi" w:cstheme="majorBidi"/>
        </w:rPr>
        <w:t xml:space="preserve">Toxicité de l’HE de </w:t>
      </w:r>
      <w:r>
        <w:rPr>
          <w:rFonts w:asciiTheme="majorBidi" w:hAnsiTheme="majorBidi" w:cstheme="majorBidi"/>
          <w:i/>
          <w:iCs/>
        </w:rPr>
        <w:t>Lippia citriodora</w:t>
      </w:r>
      <w:r>
        <w:rPr>
          <w:rFonts w:asciiTheme="majorBidi" w:hAnsiTheme="majorBidi" w:cstheme="majorBidi"/>
        </w:rPr>
        <w:t xml:space="preserve"> (ppm) appliquée sur les larves 4 nouvellement escuviée</w:t>
      </w:r>
      <w:r w:rsidR="00AA3AF9">
        <w:rPr>
          <w:rFonts w:asciiTheme="majorBidi" w:hAnsiTheme="majorBidi" w:cstheme="majorBidi"/>
        </w:rPr>
        <w:t>s</w:t>
      </w:r>
      <w:r>
        <w:rPr>
          <w:rFonts w:asciiTheme="majorBidi" w:hAnsiTheme="majorBidi" w:cstheme="majorBidi"/>
        </w:rPr>
        <w:t xml:space="preserve"> de </w:t>
      </w:r>
      <w:r>
        <w:rPr>
          <w:rFonts w:asciiTheme="majorBidi" w:hAnsiTheme="majorBidi" w:cstheme="majorBidi"/>
          <w:i/>
          <w:iCs/>
        </w:rPr>
        <w:t>Culex pipiens</w:t>
      </w:r>
      <w:r>
        <w:rPr>
          <w:rFonts w:asciiTheme="majorBidi" w:hAnsiTheme="majorBidi" w:cstheme="majorBidi"/>
        </w:rPr>
        <w:t> : Mortalité corrigée (%) (m± SD, n=3 répétitions comportant chacune 20 individus). Analyse de la variance à un critère de classification après transformation analyse des mortalités enregistrées (%).</w:t>
      </w:r>
    </w:p>
    <w:tbl>
      <w:tblPr>
        <w:tblStyle w:val="Listeclaire-Accent11"/>
        <w:tblW w:w="9346" w:type="dxa"/>
        <w:tblLook w:val="04A0" w:firstRow="1" w:lastRow="0" w:firstColumn="1" w:lastColumn="0" w:noHBand="0" w:noVBand="1"/>
      </w:tblPr>
      <w:tblGrid>
        <w:gridCol w:w="2066"/>
        <w:gridCol w:w="1260"/>
        <w:gridCol w:w="1539"/>
        <w:gridCol w:w="1399"/>
        <w:gridCol w:w="1540"/>
        <w:gridCol w:w="1542"/>
      </w:tblGrid>
      <w:tr w:rsidR="007145C0" w:rsidTr="00E90BDE">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2066" w:type="dxa"/>
            <w:tcBorders>
              <w:top w:val="single" w:sz="8" w:space="0" w:color="5B9BD5" w:themeColor="accent1"/>
              <w:left w:val="single" w:sz="8" w:space="0" w:color="5B9BD5" w:themeColor="accent1"/>
              <w:bottom w:val="nil"/>
              <w:right w:val="nil"/>
            </w:tcBorders>
            <w:shd w:val="clear" w:color="auto" w:fill="DEEAF6" w:themeFill="accent1" w:themeFillTint="33"/>
            <w:hideMark/>
          </w:tcPr>
          <w:p w:rsidR="007145C0" w:rsidRPr="00E9562B" w:rsidRDefault="007145C0" w:rsidP="00E9562B">
            <w:pPr>
              <w:spacing w:after="0" w:line="360" w:lineRule="auto"/>
              <w:jc w:val="center"/>
              <w:rPr>
                <w:rFonts w:asciiTheme="majorBidi" w:hAnsiTheme="majorBidi" w:cstheme="majorBidi"/>
                <w:color w:val="auto"/>
                <w:sz w:val="24"/>
                <w:szCs w:val="24"/>
              </w:rPr>
            </w:pPr>
            <w:r w:rsidRPr="00E9562B">
              <w:rPr>
                <w:rFonts w:asciiTheme="majorBidi" w:hAnsiTheme="majorBidi" w:cstheme="majorBidi"/>
                <w:color w:val="auto"/>
                <w:sz w:val="24"/>
                <w:szCs w:val="24"/>
              </w:rPr>
              <w:t>Source de variation</w:t>
            </w:r>
          </w:p>
        </w:tc>
        <w:tc>
          <w:tcPr>
            <w:tcW w:w="1260" w:type="dxa"/>
            <w:tcBorders>
              <w:top w:val="single" w:sz="8" w:space="0" w:color="5B9BD5" w:themeColor="accent1"/>
              <w:left w:val="nil"/>
              <w:bottom w:val="nil"/>
              <w:right w:val="nil"/>
            </w:tcBorders>
            <w:shd w:val="clear" w:color="auto" w:fill="DEEAF6" w:themeFill="accent1" w:themeFillTint="33"/>
            <w:hideMark/>
          </w:tcPr>
          <w:p w:rsidR="007145C0" w:rsidRPr="00E9562B" w:rsidRDefault="007145C0" w:rsidP="00E9562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SCE</w:t>
            </w:r>
          </w:p>
        </w:tc>
        <w:tc>
          <w:tcPr>
            <w:tcW w:w="1539" w:type="dxa"/>
            <w:tcBorders>
              <w:top w:val="single" w:sz="8" w:space="0" w:color="5B9BD5" w:themeColor="accent1"/>
              <w:left w:val="nil"/>
              <w:bottom w:val="nil"/>
              <w:right w:val="nil"/>
            </w:tcBorders>
            <w:shd w:val="clear" w:color="auto" w:fill="DEEAF6" w:themeFill="accent1" w:themeFillTint="33"/>
            <w:hideMark/>
          </w:tcPr>
          <w:p w:rsidR="007145C0" w:rsidRPr="00E9562B" w:rsidRDefault="006A696F" w:rsidP="00E9562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D</w:t>
            </w:r>
            <w:r w:rsidR="007145C0" w:rsidRPr="00E9562B">
              <w:rPr>
                <w:rFonts w:asciiTheme="majorBidi" w:hAnsiTheme="majorBidi" w:cstheme="majorBidi"/>
                <w:color w:val="auto"/>
                <w:sz w:val="24"/>
                <w:szCs w:val="24"/>
              </w:rPr>
              <w:t>dl</w:t>
            </w:r>
          </w:p>
        </w:tc>
        <w:tc>
          <w:tcPr>
            <w:tcW w:w="1399" w:type="dxa"/>
            <w:tcBorders>
              <w:top w:val="single" w:sz="8" w:space="0" w:color="5B9BD5" w:themeColor="accent1"/>
              <w:left w:val="nil"/>
              <w:bottom w:val="nil"/>
              <w:right w:val="nil"/>
            </w:tcBorders>
            <w:shd w:val="clear" w:color="auto" w:fill="DEEAF6" w:themeFill="accent1" w:themeFillTint="33"/>
            <w:hideMark/>
          </w:tcPr>
          <w:p w:rsidR="007145C0" w:rsidRPr="00E9562B" w:rsidRDefault="007145C0" w:rsidP="00E9562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CM</w:t>
            </w:r>
          </w:p>
        </w:tc>
        <w:tc>
          <w:tcPr>
            <w:tcW w:w="1540" w:type="dxa"/>
            <w:tcBorders>
              <w:top w:val="single" w:sz="8" w:space="0" w:color="5B9BD5" w:themeColor="accent1"/>
              <w:left w:val="nil"/>
              <w:bottom w:val="nil"/>
              <w:right w:val="nil"/>
            </w:tcBorders>
            <w:shd w:val="clear" w:color="auto" w:fill="DEEAF6" w:themeFill="accent1" w:themeFillTint="33"/>
            <w:hideMark/>
          </w:tcPr>
          <w:p w:rsidR="007145C0" w:rsidRPr="00E9562B" w:rsidRDefault="007145C0" w:rsidP="00E9562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Fobs</w:t>
            </w:r>
          </w:p>
        </w:tc>
        <w:tc>
          <w:tcPr>
            <w:tcW w:w="1542" w:type="dxa"/>
            <w:tcBorders>
              <w:top w:val="single" w:sz="8" w:space="0" w:color="5B9BD5" w:themeColor="accent1"/>
              <w:left w:val="nil"/>
              <w:bottom w:val="nil"/>
              <w:right w:val="single" w:sz="8" w:space="0" w:color="5B9BD5" w:themeColor="accent1"/>
            </w:tcBorders>
            <w:shd w:val="clear" w:color="auto" w:fill="DEEAF6" w:themeFill="accent1" w:themeFillTint="33"/>
            <w:hideMark/>
          </w:tcPr>
          <w:p w:rsidR="007145C0" w:rsidRPr="00E9562B" w:rsidRDefault="007145C0" w:rsidP="00E9562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P</w:t>
            </w:r>
          </w:p>
        </w:tc>
      </w:tr>
      <w:tr w:rsidR="007145C0" w:rsidTr="00155BAE">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066" w:type="dxa"/>
            <w:tcBorders>
              <w:right w:val="nil"/>
            </w:tcBorders>
            <w:hideMark/>
          </w:tcPr>
          <w:p w:rsidR="007145C0" w:rsidRDefault="007145C0">
            <w:pPr>
              <w:spacing w:after="0" w:line="360" w:lineRule="auto"/>
              <w:jc w:val="both"/>
              <w:rPr>
                <w:rFonts w:asciiTheme="majorBidi" w:hAnsiTheme="majorBidi" w:cstheme="majorBidi"/>
                <w:sz w:val="24"/>
                <w:szCs w:val="24"/>
              </w:rPr>
            </w:pPr>
            <w:r>
              <w:rPr>
                <w:rFonts w:asciiTheme="majorBidi" w:hAnsiTheme="majorBidi" w:cstheme="majorBidi"/>
                <w:sz w:val="24"/>
                <w:szCs w:val="24"/>
              </w:rPr>
              <w:t>Traitement</w:t>
            </w:r>
          </w:p>
        </w:tc>
        <w:tc>
          <w:tcPr>
            <w:tcW w:w="1260"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17773,6</w:t>
            </w:r>
          </w:p>
        </w:tc>
        <w:tc>
          <w:tcPr>
            <w:tcW w:w="1539"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w:t>
            </w:r>
          </w:p>
        </w:tc>
        <w:tc>
          <w:tcPr>
            <w:tcW w:w="1399"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3554,7</w:t>
            </w:r>
          </w:p>
        </w:tc>
        <w:tc>
          <w:tcPr>
            <w:tcW w:w="1540"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77,56</w:t>
            </w:r>
          </w:p>
        </w:tc>
        <w:tc>
          <w:tcPr>
            <w:tcW w:w="1542" w:type="dxa"/>
            <w:tcBorders>
              <w:left w:val="nil"/>
            </w:tcBorders>
            <w:hideMark/>
          </w:tcPr>
          <w:p w:rsidR="007145C0" w:rsidRDefault="007145C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0,000***</w:t>
            </w:r>
          </w:p>
        </w:tc>
      </w:tr>
      <w:tr w:rsidR="007145C0" w:rsidTr="00155BAE">
        <w:trPr>
          <w:trHeight w:val="501"/>
        </w:trPr>
        <w:tc>
          <w:tcPr>
            <w:cnfStyle w:val="001000000000" w:firstRow="0" w:lastRow="0" w:firstColumn="1" w:lastColumn="0" w:oddVBand="0" w:evenVBand="0" w:oddHBand="0" w:evenHBand="0" w:firstRowFirstColumn="0" w:firstRowLastColumn="0" w:lastRowFirstColumn="0" w:lastRowLastColumn="0"/>
            <w:tcW w:w="2066" w:type="dxa"/>
            <w:tcBorders>
              <w:top w:val="nil"/>
              <w:left w:val="single" w:sz="8" w:space="0" w:color="5B9BD5" w:themeColor="accent1"/>
              <w:bottom w:val="nil"/>
              <w:right w:val="nil"/>
            </w:tcBorders>
            <w:hideMark/>
          </w:tcPr>
          <w:p w:rsidR="007145C0" w:rsidRDefault="007145C0">
            <w:pPr>
              <w:spacing w:after="0" w:line="360" w:lineRule="auto"/>
              <w:jc w:val="both"/>
              <w:rPr>
                <w:rFonts w:asciiTheme="majorBidi" w:hAnsiTheme="majorBidi" w:cstheme="majorBidi"/>
                <w:sz w:val="24"/>
                <w:szCs w:val="24"/>
              </w:rPr>
            </w:pPr>
            <w:r>
              <w:rPr>
                <w:rFonts w:asciiTheme="majorBidi" w:hAnsiTheme="majorBidi" w:cstheme="majorBidi"/>
                <w:sz w:val="24"/>
                <w:szCs w:val="24"/>
              </w:rPr>
              <w:t>Erreur résiduelle</w:t>
            </w:r>
          </w:p>
        </w:tc>
        <w:tc>
          <w:tcPr>
            <w:tcW w:w="1260" w:type="dxa"/>
            <w:tcBorders>
              <w:top w:val="nil"/>
              <w:left w:val="nil"/>
              <w:bottom w:val="nil"/>
              <w:right w:val="nil"/>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550,0</w:t>
            </w:r>
          </w:p>
        </w:tc>
        <w:tc>
          <w:tcPr>
            <w:tcW w:w="1539" w:type="dxa"/>
            <w:tcBorders>
              <w:top w:val="nil"/>
              <w:left w:val="nil"/>
              <w:bottom w:val="nil"/>
              <w:right w:val="nil"/>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c>
          <w:tcPr>
            <w:tcW w:w="1399" w:type="dxa"/>
            <w:tcBorders>
              <w:top w:val="nil"/>
              <w:left w:val="nil"/>
              <w:bottom w:val="nil"/>
              <w:right w:val="nil"/>
            </w:tcBorders>
            <w:hideMark/>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45,8</w:t>
            </w:r>
          </w:p>
        </w:tc>
        <w:tc>
          <w:tcPr>
            <w:tcW w:w="1540" w:type="dxa"/>
            <w:tcBorders>
              <w:top w:val="nil"/>
              <w:left w:val="nil"/>
              <w:bottom w:val="nil"/>
              <w:right w:val="nil"/>
            </w:tcBorders>
          </w:tcPr>
          <w:p w:rsidR="007145C0" w:rsidRDefault="007145C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542" w:type="dxa"/>
            <w:tcBorders>
              <w:top w:val="nil"/>
              <w:left w:val="nil"/>
              <w:bottom w:val="nil"/>
              <w:right w:val="single" w:sz="8" w:space="0" w:color="5B9BD5" w:themeColor="accent1"/>
            </w:tcBorders>
          </w:tcPr>
          <w:p w:rsidR="007145C0" w:rsidRDefault="007145C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7145C0" w:rsidTr="00155BAE">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066" w:type="dxa"/>
            <w:tcBorders>
              <w:right w:val="nil"/>
            </w:tcBorders>
            <w:hideMark/>
          </w:tcPr>
          <w:p w:rsidR="007145C0" w:rsidRDefault="007145C0">
            <w:pPr>
              <w:spacing w:after="0" w:line="360" w:lineRule="auto"/>
              <w:jc w:val="both"/>
              <w:rPr>
                <w:rFonts w:asciiTheme="majorBidi" w:hAnsiTheme="majorBidi" w:cstheme="majorBidi"/>
                <w:sz w:val="24"/>
                <w:szCs w:val="24"/>
              </w:rPr>
            </w:pPr>
            <w:r>
              <w:rPr>
                <w:rFonts w:asciiTheme="majorBidi" w:hAnsiTheme="majorBidi" w:cstheme="majorBidi"/>
                <w:sz w:val="24"/>
                <w:szCs w:val="24"/>
              </w:rPr>
              <w:t>Total</w:t>
            </w:r>
          </w:p>
        </w:tc>
        <w:tc>
          <w:tcPr>
            <w:tcW w:w="1260"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18323,6</w:t>
            </w:r>
          </w:p>
        </w:tc>
        <w:tc>
          <w:tcPr>
            <w:tcW w:w="1539" w:type="dxa"/>
            <w:tcBorders>
              <w:left w:val="nil"/>
              <w:right w:val="nil"/>
            </w:tcBorders>
            <w:hideMark/>
          </w:tcPr>
          <w:p w:rsidR="007145C0" w:rsidRDefault="007145C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c>
          <w:tcPr>
            <w:tcW w:w="1399" w:type="dxa"/>
            <w:tcBorders>
              <w:left w:val="nil"/>
              <w:right w:val="nil"/>
            </w:tcBorders>
          </w:tcPr>
          <w:p w:rsidR="007145C0" w:rsidRDefault="007145C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1540" w:type="dxa"/>
            <w:tcBorders>
              <w:left w:val="nil"/>
              <w:right w:val="nil"/>
            </w:tcBorders>
          </w:tcPr>
          <w:p w:rsidR="007145C0" w:rsidRDefault="007145C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1542" w:type="dxa"/>
            <w:tcBorders>
              <w:left w:val="nil"/>
            </w:tcBorders>
          </w:tcPr>
          <w:p w:rsidR="007145C0" w:rsidRDefault="007145C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p w:rsidR="007145C0" w:rsidRDefault="007145C0" w:rsidP="007145C0">
      <w:pPr>
        <w:spacing w:line="240" w:lineRule="auto"/>
        <w:jc w:val="both"/>
        <w:rPr>
          <w:rFonts w:asciiTheme="majorBidi" w:hAnsiTheme="majorBidi" w:cstheme="majorBidi"/>
          <w:sz w:val="20"/>
          <w:szCs w:val="20"/>
        </w:rPr>
      </w:pPr>
      <w:r>
        <w:rPr>
          <w:rFonts w:asciiTheme="majorBidi" w:hAnsiTheme="majorBidi" w:cstheme="majorBidi"/>
          <w:sz w:val="20"/>
          <w:szCs w:val="20"/>
        </w:rPr>
        <w:t xml:space="preserve">*** différence très hautement significative (p&lt;0,0001) SCE : Somme des carrés des </w:t>
      </w:r>
      <w:r w:rsidR="00FB7324">
        <w:rPr>
          <w:rFonts w:asciiTheme="majorBidi" w:hAnsiTheme="majorBidi" w:cstheme="majorBidi"/>
          <w:sz w:val="20"/>
          <w:szCs w:val="20"/>
        </w:rPr>
        <w:t>écarts ;</w:t>
      </w:r>
      <w:r>
        <w:rPr>
          <w:rFonts w:asciiTheme="majorBidi" w:hAnsiTheme="majorBidi" w:cstheme="majorBidi"/>
          <w:sz w:val="20"/>
          <w:szCs w:val="20"/>
        </w:rPr>
        <w:t xml:space="preserve"> ddl : dégrée de liberté, CM : carré </w:t>
      </w:r>
      <w:r w:rsidR="00FB7324">
        <w:rPr>
          <w:rFonts w:asciiTheme="majorBidi" w:hAnsiTheme="majorBidi" w:cstheme="majorBidi"/>
          <w:sz w:val="20"/>
          <w:szCs w:val="20"/>
        </w:rPr>
        <w:t>moyen ;</w:t>
      </w:r>
      <w:r>
        <w:rPr>
          <w:rFonts w:asciiTheme="majorBidi" w:hAnsiTheme="majorBidi" w:cstheme="majorBidi"/>
          <w:sz w:val="20"/>
          <w:szCs w:val="20"/>
        </w:rPr>
        <w:t xml:space="preserve"> F obs : F </w:t>
      </w:r>
      <w:r w:rsidR="00FB7324">
        <w:rPr>
          <w:rFonts w:asciiTheme="majorBidi" w:hAnsiTheme="majorBidi" w:cstheme="majorBidi"/>
          <w:sz w:val="20"/>
          <w:szCs w:val="20"/>
        </w:rPr>
        <w:t>observée ;</w:t>
      </w:r>
      <w:r>
        <w:rPr>
          <w:rFonts w:asciiTheme="majorBidi" w:hAnsiTheme="majorBidi" w:cstheme="majorBidi"/>
          <w:sz w:val="20"/>
          <w:szCs w:val="20"/>
        </w:rPr>
        <w:t xml:space="preserve"> p : niveau de Significative</w:t>
      </w:r>
    </w:p>
    <w:p w:rsidR="007145C0" w:rsidRDefault="007145C0" w:rsidP="00C365A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C365A0">
        <w:rPr>
          <w:rFonts w:asciiTheme="majorBidi" w:hAnsiTheme="majorBidi" w:cstheme="majorBidi"/>
          <w:sz w:val="24"/>
          <w:szCs w:val="24"/>
        </w:rPr>
        <w:t>Les concentrations</w:t>
      </w:r>
      <w:r>
        <w:rPr>
          <w:rFonts w:asciiTheme="majorBidi" w:hAnsiTheme="majorBidi" w:cstheme="majorBidi"/>
          <w:sz w:val="24"/>
          <w:szCs w:val="24"/>
        </w:rPr>
        <w:t xml:space="preserve"> létales CL </w:t>
      </w:r>
      <w:r>
        <w:rPr>
          <w:rFonts w:asciiTheme="majorBidi" w:hAnsiTheme="majorBidi" w:cstheme="majorBidi"/>
          <w:sz w:val="24"/>
          <w:szCs w:val="24"/>
          <w:vertAlign w:val="subscript"/>
        </w:rPr>
        <w:t>25</w:t>
      </w:r>
      <w:r>
        <w:rPr>
          <w:rFonts w:asciiTheme="majorBidi" w:hAnsiTheme="majorBidi" w:cstheme="majorBidi"/>
          <w:sz w:val="24"/>
          <w:szCs w:val="24"/>
        </w:rPr>
        <w:t xml:space="preserve">, CL </w:t>
      </w:r>
      <w:r>
        <w:rPr>
          <w:rFonts w:asciiTheme="majorBidi" w:hAnsiTheme="majorBidi" w:cstheme="majorBidi"/>
          <w:sz w:val="24"/>
          <w:szCs w:val="24"/>
          <w:vertAlign w:val="subscript"/>
        </w:rPr>
        <w:t>50</w:t>
      </w:r>
      <w:r>
        <w:rPr>
          <w:rFonts w:asciiTheme="majorBidi" w:hAnsiTheme="majorBidi" w:cstheme="majorBidi"/>
          <w:sz w:val="24"/>
          <w:szCs w:val="24"/>
        </w:rPr>
        <w:t xml:space="preserve"> et Cl </w:t>
      </w:r>
      <w:r>
        <w:rPr>
          <w:rFonts w:asciiTheme="majorBidi" w:hAnsiTheme="majorBidi" w:cstheme="majorBidi"/>
          <w:sz w:val="24"/>
          <w:szCs w:val="24"/>
          <w:vertAlign w:val="subscript"/>
        </w:rPr>
        <w:t>90</w:t>
      </w:r>
      <w:r>
        <w:rPr>
          <w:rFonts w:asciiTheme="majorBidi" w:hAnsiTheme="majorBidi" w:cstheme="majorBidi"/>
          <w:sz w:val="24"/>
          <w:szCs w:val="24"/>
        </w:rPr>
        <w:t xml:space="preserve">, Déterminées sont respectivement de 28,71 ppm (intervalle de confiance : 20,27-35,86), 36,2 ppm (intervalle de confiance : 30,53-40,89) et 57,53 </w:t>
      </w:r>
      <w:r w:rsidR="00C365A0">
        <w:rPr>
          <w:rFonts w:asciiTheme="majorBidi" w:hAnsiTheme="majorBidi" w:cstheme="majorBidi"/>
          <w:sz w:val="24"/>
          <w:szCs w:val="24"/>
        </w:rPr>
        <w:t>ppm (</w:t>
      </w:r>
      <w:r>
        <w:rPr>
          <w:rFonts w:asciiTheme="majorBidi" w:hAnsiTheme="majorBidi" w:cstheme="majorBidi"/>
          <w:sz w:val="24"/>
          <w:szCs w:val="24"/>
        </w:rPr>
        <w:t>intervalle de confiance : 46,6-90,28), avec un Slope de 1,056 (Tableau7).</w:t>
      </w:r>
    </w:p>
    <w:tbl>
      <w:tblPr>
        <w:tblStyle w:val="Grilledutableau"/>
        <w:tblpPr w:leftFromText="141" w:rightFromText="141" w:vertAnchor="text" w:horzAnchor="margin" w:tblpXSpec="center" w:tblpY="436"/>
        <w:tblW w:w="9421" w:type="dxa"/>
        <w:tblLook w:val="04A0" w:firstRow="1" w:lastRow="0" w:firstColumn="1" w:lastColumn="0" w:noHBand="0" w:noVBand="1"/>
      </w:tblPr>
      <w:tblGrid>
        <w:gridCol w:w="4895"/>
        <w:gridCol w:w="4526"/>
      </w:tblGrid>
      <w:tr w:rsidR="007145C0" w:rsidTr="00ED0105">
        <w:trPr>
          <w:trHeight w:val="3683"/>
        </w:trPr>
        <w:tc>
          <w:tcPr>
            <w:tcW w:w="4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45C0" w:rsidRDefault="007145C0">
            <w:pPr>
              <w:spacing w:after="0" w:line="360" w:lineRule="auto"/>
              <w:jc w:val="both"/>
            </w:pPr>
          </w:p>
          <w:p w:rsidR="007145C0" w:rsidRDefault="007145C0">
            <w:pPr>
              <w:spacing w:after="0" w:line="360" w:lineRule="auto"/>
              <w:jc w:val="both"/>
            </w:pPr>
            <w:r>
              <w:t xml:space="preserve">  </w:t>
            </w:r>
            <w:r>
              <w:rPr>
                <w:lang w:eastAsia="fr-FR"/>
              </w:rPr>
              <w:object w:dxaOrig="4635" w:dyaOrig="3240">
                <v:shape id="_x0000_i1027" type="#_x0000_t75" style="width:233.25pt;height:162.75pt" o:ole="" filled="t">
                  <v:imagedata r:id="rId58" o:title=""/>
                </v:shape>
                <o:OLEObject Type="Embed" ProgID="Prism7.Document" ShapeID="_x0000_i1027" DrawAspect="Content" ObjectID="_1589626023" r:id="rId59"/>
              </w:object>
            </w:r>
          </w:p>
        </w:tc>
        <w:tc>
          <w:tcPr>
            <w:tcW w:w="4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45C0" w:rsidRDefault="007145C0">
            <w:pPr>
              <w:spacing w:after="0" w:line="360" w:lineRule="auto"/>
              <w:jc w:val="both"/>
              <w:rPr>
                <w:rFonts w:asciiTheme="majorBidi" w:eastAsiaTheme="minorEastAsia" w:hAnsiTheme="majorBidi" w:cstheme="majorBidi"/>
                <w:sz w:val="20"/>
                <w:szCs w:val="20"/>
              </w:rPr>
            </w:pPr>
          </w:p>
          <w:p w:rsidR="007145C0" w:rsidRDefault="007145C0">
            <w:pPr>
              <w:spacing w:after="0" w:line="360" w:lineRule="auto"/>
              <w:jc w:val="both"/>
            </w:pPr>
          </w:p>
          <w:p w:rsidR="007145C0" w:rsidRDefault="007145C0">
            <w:pPr>
              <w:spacing w:after="0" w:line="360" w:lineRule="auto"/>
              <w:jc w:val="both"/>
              <w:rPr>
                <w:rFonts w:asciiTheme="majorBidi" w:hAnsiTheme="majorBidi" w:cstheme="majorBidi"/>
                <w:sz w:val="20"/>
                <w:szCs w:val="20"/>
              </w:rPr>
            </w:pPr>
            <w:r>
              <w:rPr>
                <w:lang w:eastAsia="fr-FR"/>
              </w:rPr>
              <w:object w:dxaOrig="4140" w:dyaOrig="3180">
                <v:shape id="_x0000_i1028" type="#_x0000_t75" style="width:206.25pt;height:159pt" o:ole="" filled="t">
                  <v:imagedata r:id="rId60" o:title=""/>
                </v:shape>
                <o:OLEObject Type="Embed" ProgID="Prism7.Document" ShapeID="_x0000_i1028" DrawAspect="Content" ObjectID="_1589626024" r:id="rId61"/>
              </w:object>
            </w:r>
          </w:p>
        </w:tc>
      </w:tr>
      <w:tr w:rsidR="007145C0" w:rsidTr="00ED0105">
        <w:trPr>
          <w:trHeight w:val="1522"/>
        </w:trPr>
        <w:tc>
          <w:tcPr>
            <w:tcW w:w="4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5C0" w:rsidRDefault="007145C0">
            <w:pPr>
              <w:spacing w:after="0" w:line="240" w:lineRule="auto"/>
              <w:jc w:val="both"/>
              <w:rPr>
                <w:rFonts w:asciiTheme="majorBidi" w:hAnsiTheme="majorBidi" w:cstheme="majorBidi"/>
                <w:sz w:val="20"/>
                <w:szCs w:val="20"/>
              </w:rPr>
            </w:pPr>
            <w:r>
              <w:rPr>
                <w:rFonts w:asciiTheme="majorBidi" w:hAnsiTheme="majorBidi" w:cstheme="majorBidi"/>
                <w:b/>
                <w:bCs/>
                <w:sz w:val="20"/>
                <w:szCs w:val="20"/>
              </w:rPr>
              <w:t>Figure 15</w:t>
            </w:r>
            <w:r>
              <w:rPr>
                <w:rFonts w:asciiTheme="majorBidi" w:hAnsiTheme="majorBidi" w:cstheme="majorBidi"/>
                <w:sz w:val="20"/>
                <w:szCs w:val="20"/>
              </w:rPr>
              <w:t xml:space="preserve">. Toxicité de l’HE de </w:t>
            </w:r>
            <w:r>
              <w:rPr>
                <w:rFonts w:asciiTheme="majorBidi" w:hAnsiTheme="majorBidi" w:cstheme="majorBidi"/>
                <w:i/>
                <w:iCs/>
                <w:sz w:val="20"/>
                <w:szCs w:val="20"/>
              </w:rPr>
              <w:t>Lippia citriodora</w:t>
            </w:r>
            <w:r>
              <w:rPr>
                <w:rFonts w:asciiTheme="majorBidi" w:hAnsiTheme="majorBidi" w:cstheme="majorBidi"/>
                <w:sz w:val="20"/>
                <w:szCs w:val="20"/>
              </w:rPr>
              <w:t xml:space="preserve"> (ppm) appliquée sur les larves 4 nouvellement escuviée</w:t>
            </w:r>
            <w:r w:rsidR="00AA3AF9">
              <w:rPr>
                <w:rFonts w:asciiTheme="majorBidi" w:hAnsiTheme="majorBidi" w:cstheme="majorBidi"/>
                <w:sz w:val="20"/>
                <w:szCs w:val="20"/>
              </w:rPr>
              <w:t>s</w:t>
            </w:r>
            <w:r>
              <w:rPr>
                <w:rFonts w:asciiTheme="majorBidi" w:hAnsiTheme="majorBidi" w:cstheme="majorBidi"/>
                <w:sz w:val="20"/>
                <w:szCs w:val="20"/>
              </w:rPr>
              <w:t xml:space="preserve"> de </w:t>
            </w:r>
            <w:r>
              <w:rPr>
                <w:rFonts w:asciiTheme="majorBidi" w:hAnsiTheme="majorBidi" w:cstheme="majorBidi"/>
                <w:i/>
                <w:iCs/>
                <w:sz w:val="20"/>
                <w:szCs w:val="20"/>
              </w:rPr>
              <w:t>Culex pipiens</w:t>
            </w:r>
            <w:r>
              <w:rPr>
                <w:rFonts w:asciiTheme="majorBidi" w:hAnsiTheme="majorBidi" w:cstheme="majorBidi"/>
                <w:sz w:val="20"/>
                <w:szCs w:val="20"/>
              </w:rPr>
              <w:t> : Mortalité corrigée   (%) (m± SD, n=3 répétitions comportant chacune 20 individus). Les lettres représentent le classement des doses selon le test HSD de tukey.</w:t>
            </w:r>
          </w:p>
        </w:tc>
        <w:tc>
          <w:tcPr>
            <w:tcW w:w="4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324" w:rsidRDefault="007145C0">
            <w:pPr>
              <w:spacing w:after="0" w:line="240" w:lineRule="auto"/>
              <w:jc w:val="both"/>
              <w:rPr>
                <w:rFonts w:asciiTheme="majorBidi" w:hAnsiTheme="majorBidi" w:cstheme="majorBidi"/>
                <w:sz w:val="20"/>
                <w:szCs w:val="20"/>
              </w:rPr>
            </w:pPr>
            <w:r>
              <w:rPr>
                <w:rFonts w:asciiTheme="majorBidi" w:hAnsiTheme="majorBidi" w:cstheme="majorBidi"/>
                <w:b/>
                <w:bCs/>
                <w:sz w:val="20"/>
                <w:szCs w:val="20"/>
              </w:rPr>
              <w:t>Figure 16</w:t>
            </w:r>
            <w:r>
              <w:rPr>
                <w:rFonts w:asciiTheme="majorBidi" w:hAnsiTheme="majorBidi" w:cstheme="majorBidi"/>
                <w:sz w:val="20"/>
                <w:szCs w:val="20"/>
              </w:rPr>
              <w:t xml:space="preserve">. Effets de l’HE de </w:t>
            </w:r>
            <w:r>
              <w:rPr>
                <w:rFonts w:asciiTheme="majorBidi" w:hAnsiTheme="majorBidi" w:cstheme="majorBidi"/>
                <w:i/>
                <w:iCs/>
                <w:sz w:val="20"/>
                <w:szCs w:val="20"/>
              </w:rPr>
              <w:t>Lippia citriodora</w:t>
            </w:r>
            <w:r>
              <w:rPr>
                <w:rFonts w:asciiTheme="majorBidi" w:hAnsiTheme="majorBidi" w:cstheme="majorBidi"/>
                <w:sz w:val="20"/>
                <w:szCs w:val="20"/>
              </w:rPr>
              <w:t xml:space="preserve">, Appliquée sur les larves 4 de </w:t>
            </w:r>
            <w:r>
              <w:rPr>
                <w:rFonts w:asciiTheme="majorBidi" w:hAnsiTheme="majorBidi" w:cstheme="majorBidi"/>
                <w:i/>
                <w:iCs/>
                <w:sz w:val="20"/>
                <w:szCs w:val="20"/>
              </w:rPr>
              <w:t>Culex pipiens</w:t>
            </w:r>
            <w:r>
              <w:rPr>
                <w:rFonts w:asciiTheme="majorBidi" w:hAnsiTheme="majorBidi" w:cstheme="majorBidi"/>
                <w:sz w:val="20"/>
                <w:szCs w:val="20"/>
              </w:rPr>
              <w:t xml:space="preserve"> : courbe dose-réponse exprimant le pourcentage de mortalité corrigée en fonction de logarithme des doses. </w:t>
            </w:r>
          </w:p>
          <w:p w:rsidR="007145C0" w:rsidRDefault="007145C0">
            <w:pPr>
              <w:spacing w:after="0" w:line="240" w:lineRule="auto"/>
              <w:jc w:val="both"/>
              <w:rPr>
                <w:rFonts w:asciiTheme="majorBidi" w:hAnsiTheme="majorBidi" w:cstheme="majorBidi"/>
                <w:sz w:val="20"/>
                <w:szCs w:val="20"/>
              </w:rPr>
            </w:pPr>
            <w:r>
              <w:rPr>
                <w:rFonts w:asciiTheme="majorBidi" w:hAnsiTheme="majorBidi" w:cstheme="majorBidi"/>
                <w:sz w:val="20"/>
                <w:szCs w:val="20"/>
              </w:rPr>
              <w:t>R</w:t>
            </w:r>
            <w:r>
              <w:rPr>
                <w:rFonts w:asciiTheme="majorBidi" w:hAnsiTheme="majorBidi" w:cstheme="majorBidi"/>
                <w:sz w:val="20"/>
                <w:szCs w:val="20"/>
                <w:vertAlign w:val="superscript"/>
              </w:rPr>
              <w:t xml:space="preserve">2 </w:t>
            </w:r>
            <w:r>
              <w:rPr>
                <w:rFonts w:asciiTheme="majorBidi" w:hAnsiTheme="majorBidi" w:cstheme="majorBidi"/>
                <w:sz w:val="20"/>
                <w:szCs w:val="20"/>
              </w:rPr>
              <w:t>=95%.</w:t>
            </w:r>
          </w:p>
          <w:p w:rsidR="007145C0" w:rsidRDefault="007145C0">
            <w:pPr>
              <w:spacing w:after="0" w:line="360" w:lineRule="auto"/>
              <w:jc w:val="both"/>
              <w:rPr>
                <w:rFonts w:asciiTheme="majorBidi" w:hAnsiTheme="majorBidi" w:cstheme="majorBidi"/>
                <w:sz w:val="20"/>
                <w:szCs w:val="20"/>
              </w:rPr>
            </w:pPr>
          </w:p>
        </w:tc>
      </w:tr>
    </w:tbl>
    <w:p w:rsidR="007145C0" w:rsidRDefault="007145C0" w:rsidP="007145C0">
      <w:pPr>
        <w:spacing w:line="360" w:lineRule="auto"/>
        <w:jc w:val="both"/>
        <w:rPr>
          <w:rFonts w:asciiTheme="majorBidi" w:hAnsiTheme="majorBidi" w:cstheme="majorBidi"/>
          <w:sz w:val="24"/>
          <w:szCs w:val="24"/>
        </w:rPr>
      </w:pPr>
    </w:p>
    <w:p w:rsidR="00AA3AF9" w:rsidRDefault="00AA3AF9" w:rsidP="007145C0">
      <w:pPr>
        <w:spacing w:line="360" w:lineRule="auto"/>
        <w:jc w:val="both"/>
        <w:rPr>
          <w:rFonts w:asciiTheme="majorBidi" w:hAnsiTheme="majorBidi" w:cstheme="majorBidi"/>
          <w:sz w:val="24"/>
          <w:szCs w:val="24"/>
        </w:rPr>
      </w:pPr>
    </w:p>
    <w:p w:rsidR="00AA3AF9" w:rsidRPr="00AA3AF9" w:rsidRDefault="00AA3AF9" w:rsidP="00AA3AF9">
      <w:pPr>
        <w:rPr>
          <w:rFonts w:asciiTheme="majorBidi" w:hAnsiTheme="majorBidi" w:cstheme="majorBidi"/>
          <w:sz w:val="24"/>
          <w:szCs w:val="24"/>
        </w:rPr>
      </w:pPr>
    </w:p>
    <w:p w:rsidR="00AA3AF9" w:rsidRPr="00AA3AF9" w:rsidRDefault="00AA3AF9" w:rsidP="00AA3AF9">
      <w:pPr>
        <w:rPr>
          <w:rFonts w:asciiTheme="majorBidi" w:hAnsiTheme="majorBidi" w:cstheme="majorBidi"/>
          <w:sz w:val="24"/>
          <w:szCs w:val="24"/>
        </w:rPr>
      </w:pPr>
    </w:p>
    <w:p w:rsidR="00AA3AF9" w:rsidRDefault="00AA3AF9" w:rsidP="00AA3AF9">
      <w:pPr>
        <w:ind w:firstLine="720"/>
        <w:rPr>
          <w:rFonts w:asciiTheme="majorBidi" w:hAnsiTheme="majorBidi" w:cstheme="majorBidi"/>
          <w:b/>
          <w:bCs/>
        </w:rPr>
      </w:pPr>
    </w:p>
    <w:p w:rsidR="00AA3AF9" w:rsidRPr="00FB7324" w:rsidRDefault="00AA3AF9" w:rsidP="00FB7324">
      <w:pPr>
        <w:rPr>
          <w:rFonts w:asciiTheme="majorBidi" w:hAnsiTheme="majorBidi" w:cstheme="majorBidi"/>
        </w:rPr>
      </w:pPr>
      <w:r>
        <w:rPr>
          <w:rFonts w:asciiTheme="majorBidi" w:hAnsiTheme="majorBidi" w:cstheme="majorBidi"/>
          <w:b/>
          <w:bCs/>
        </w:rPr>
        <w:t xml:space="preserve">Tableau 07. </w:t>
      </w:r>
      <w:r w:rsidRPr="00FB7324">
        <w:rPr>
          <w:rFonts w:asciiTheme="majorBidi" w:hAnsiTheme="majorBidi" w:cstheme="majorBidi"/>
        </w:rPr>
        <w:t xml:space="preserve">Toxicité de l’HE de </w:t>
      </w:r>
      <w:r w:rsidRPr="00FB7324">
        <w:rPr>
          <w:rFonts w:asciiTheme="majorBidi" w:hAnsiTheme="majorBidi" w:cstheme="majorBidi"/>
          <w:i/>
          <w:iCs/>
        </w:rPr>
        <w:t>Lippia citriodora</w:t>
      </w:r>
      <w:r w:rsidRPr="00FB7324">
        <w:rPr>
          <w:rFonts w:asciiTheme="majorBidi" w:hAnsiTheme="majorBidi" w:cstheme="majorBidi"/>
        </w:rPr>
        <w:t xml:space="preserve"> (ppm) appliquée sur les </w:t>
      </w:r>
      <w:r w:rsidR="00FB7324" w:rsidRPr="00FB7324">
        <w:rPr>
          <w:rFonts w:asciiTheme="majorBidi" w:hAnsiTheme="majorBidi" w:cstheme="majorBidi"/>
        </w:rPr>
        <w:t>larves 4 nouvellement escuviées</w:t>
      </w:r>
      <w:r w:rsidRPr="00FB7324">
        <w:rPr>
          <w:rFonts w:asciiTheme="majorBidi" w:hAnsiTheme="majorBidi" w:cstheme="majorBidi"/>
        </w:rPr>
        <w:t xml:space="preserve"> de </w:t>
      </w:r>
      <w:r w:rsidRPr="00FB7324">
        <w:rPr>
          <w:rFonts w:asciiTheme="majorBidi" w:hAnsiTheme="majorBidi" w:cstheme="majorBidi"/>
          <w:i/>
          <w:iCs/>
        </w:rPr>
        <w:t>Cx pipiens</w:t>
      </w:r>
      <w:r w:rsidRPr="00FB7324">
        <w:rPr>
          <w:rFonts w:asciiTheme="majorBidi" w:hAnsiTheme="majorBidi" w:cstheme="majorBidi"/>
        </w:rPr>
        <w:t> : Détermination des doses létales et leurs intervalles de confiances.</w:t>
      </w:r>
    </w:p>
    <w:tbl>
      <w:tblPr>
        <w:tblStyle w:val="Listeclaire-Accent11"/>
        <w:tblW w:w="8495" w:type="dxa"/>
        <w:tblLook w:val="04A0" w:firstRow="1" w:lastRow="0" w:firstColumn="1" w:lastColumn="0" w:noHBand="0" w:noVBand="1"/>
      </w:tblPr>
      <w:tblGrid>
        <w:gridCol w:w="1507"/>
        <w:gridCol w:w="1318"/>
        <w:gridCol w:w="1985"/>
        <w:gridCol w:w="1559"/>
        <w:gridCol w:w="1418"/>
        <w:gridCol w:w="708"/>
      </w:tblGrid>
      <w:tr w:rsidR="00AA3AF9" w:rsidTr="00E90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tcBorders>
              <w:top w:val="single" w:sz="8" w:space="0" w:color="5B9BD5" w:themeColor="accent1"/>
              <w:left w:val="single" w:sz="8" w:space="0" w:color="5B9BD5" w:themeColor="accent1"/>
              <w:bottom w:val="nil"/>
              <w:right w:val="nil"/>
            </w:tcBorders>
            <w:shd w:val="clear" w:color="auto" w:fill="DEEAF6" w:themeFill="accent1" w:themeFillTint="33"/>
            <w:hideMark/>
          </w:tcPr>
          <w:p w:rsidR="00AA3AF9" w:rsidRPr="00E9562B" w:rsidRDefault="00AA3AF9" w:rsidP="00AA3AF9">
            <w:pPr>
              <w:spacing w:after="0" w:line="360" w:lineRule="auto"/>
              <w:jc w:val="center"/>
              <w:rPr>
                <w:rFonts w:asciiTheme="majorBidi" w:hAnsiTheme="majorBidi" w:cstheme="majorBidi"/>
                <w:color w:val="auto"/>
                <w:sz w:val="24"/>
                <w:szCs w:val="24"/>
              </w:rPr>
            </w:pPr>
            <w:r w:rsidRPr="00E9562B">
              <w:rPr>
                <w:rFonts w:asciiTheme="majorBidi" w:hAnsiTheme="majorBidi" w:cstheme="majorBidi"/>
                <w:color w:val="auto"/>
                <w:sz w:val="24"/>
                <w:szCs w:val="24"/>
              </w:rPr>
              <w:t>Stade</w:t>
            </w:r>
          </w:p>
        </w:tc>
        <w:tc>
          <w:tcPr>
            <w:tcW w:w="1318" w:type="dxa"/>
            <w:tcBorders>
              <w:top w:val="single" w:sz="8" w:space="0" w:color="5B9BD5" w:themeColor="accent1"/>
              <w:left w:val="nil"/>
              <w:bottom w:val="nil"/>
              <w:right w:val="nil"/>
            </w:tcBorders>
            <w:shd w:val="clear" w:color="auto" w:fill="DEEAF6" w:themeFill="accent1" w:themeFillTint="33"/>
            <w:hideMark/>
          </w:tcPr>
          <w:p w:rsidR="00AA3AF9" w:rsidRPr="00E9562B" w:rsidRDefault="00AA3AF9" w:rsidP="00AA3AF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Hill Slope</w:t>
            </w:r>
          </w:p>
        </w:tc>
        <w:tc>
          <w:tcPr>
            <w:tcW w:w="1985" w:type="dxa"/>
            <w:tcBorders>
              <w:top w:val="single" w:sz="8" w:space="0" w:color="5B9BD5" w:themeColor="accent1"/>
              <w:left w:val="nil"/>
              <w:bottom w:val="nil"/>
              <w:right w:val="nil"/>
            </w:tcBorders>
            <w:shd w:val="clear" w:color="auto" w:fill="DEEAF6" w:themeFill="accent1" w:themeFillTint="33"/>
            <w:hideMark/>
          </w:tcPr>
          <w:p w:rsidR="00AA3AF9" w:rsidRPr="00E9562B" w:rsidRDefault="00AA3AF9" w:rsidP="00AA3AF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CL 25 (95% IC)</w:t>
            </w:r>
          </w:p>
        </w:tc>
        <w:tc>
          <w:tcPr>
            <w:tcW w:w="1559" w:type="dxa"/>
            <w:tcBorders>
              <w:top w:val="single" w:sz="8" w:space="0" w:color="5B9BD5" w:themeColor="accent1"/>
              <w:left w:val="nil"/>
              <w:bottom w:val="nil"/>
              <w:right w:val="nil"/>
            </w:tcBorders>
            <w:shd w:val="clear" w:color="auto" w:fill="DEEAF6" w:themeFill="accent1" w:themeFillTint="33"/>
            <w:hideMark/>
          </w:tcPr>
          <w:p w:rsidR="00AA3AF9" w:rsidRPr="00E9562B" w:rsidRDefault="00AA3AF9" w:rsidP="00AA3AF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CL50</w:t>
            </w:r>
          </w:p>
        </w:tc>
        <w:tc>
          <w:tcPr>
            <w:tcW w:w="1418" w:type="dxa"/>
            <w:tcBorders>
              <w:top w:val="single" w:sz="8" w:space="0" w:color="5B9BD5" w:themeColor="accent1"/>
              <w:left w:val="nil"/>
              <w:bottom w:val="nil"/>
              <w:right w:val="nil"/>
            </w:tcBorders>
            <w:shd w:val="clear" w:color="auto" w:fill="DEEAF6" w:themeFill="accent1" w:themeFillTint="33"/>
            <w:hideMark/>
          </w:tcPr>
          <w:p w:rsidR="00AA3AF9" w:rsidRPr="00E9562B" w:rsidRDefault="00AA3AF9" w:rsidP="00AA3AF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CL90</w:t>
            </w:r>
          </w:p>
        </w:tc>
        <w:tc>
          <w:tcPr>
            <w:tcW w:w="708" w:type="dxa"/>
            <w:tcBorders>
              <w:top w:val="single" w:sz="8" w:space="0" w:color="5B9BD5" w:themeColor="accent1"/>
              <w:left w:val="nil"/>
              <w:bottom w:val="nil"/>
              <w:right w:val="single" w:sz="8" w:space="0" w:color="5B9BD5" w:themeColor="accent1"/>
            </w:tcBorders>
            <w:shd w:val="clear" w:color="auto" w:fill="DEEAF6" w:themeFill="accent1" w:themeFillTint="33"/>
            <w:hideMark/>
          </w:tcPr>
          <w:p w:rsidR="00AA3AF9" w:rsidRPr="00E9562B" w:rsidRDefault="00AA3AF9" w:rsidP="00AA3AF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E9562B">
              <w:rPr>
                <w:rFonts w:asciiTheme="majorBidi" w:hAnsiTheme="majorBidi" w:cstheme="majorBidi"/>
                <w:color w:val="auto"/>
                <w:sz w:val="24"/>
                <w:szCs w:val="24"/>
              </w:rPr>
              <w:t>R</w:t>
            </w:r>
            <w:r w:rsidRPr="00AA3AF9">
              <w:rPr>
                <w:rFonts w:asciiTheme="majorBidi" w:hAnsiTheme="majorBidi" w:cstheme="majorBidi"/>
                <w:color w:val="auto"/>
                <w:sz w:val="24"/>
                <w:szCs w:val="24"/>
                <w:vertAlign w:val="superscript"/>
              </w:rPr>
              <w:t>2</w:t>
            </w:r>
          </w:p>
        </w:tc>
      </w:tr>
      <w:tr w:rsidR="00AA3AF9" w:rsidTr="00AA3AF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507" w:type="dxa"/>
            <w:tcBorders>
              <w:right w:val="nil"/>
            </w:tcBorders>
            <w:hideMark/>
          </w:tcPr>
          <w:p w:rsidR="00AA3AF9" w:rsidRDefault="00AA3AF9" w:rsidP="00AA3AF9">
            <w:pPr>
              <w:spacing w:after="0" w:line="240" w:lineRule="auto"/>
              <w:jc w:val="center"/>
              <w:rPr>
                <w:rFonts w:asciiTheme="majorBidi" w:hAnsiTheme="majorBidi" w:cstheme="majorBidi"/>
                <w:sz w:val="24"/>
                <w:szCs w:val="24"/>
              </w:rPr>
            </w:pPr>
            <w:r>
              <w:rPr>
                <w:rFonts w:asciiTheme="majorBidi" w:hAnsiTheme="majorBidi" w:cstheme="majorBidi"/>
                <w:sz w:val="24"/>
                <w:szCs w:val="24"/>
              </w:rPr>
              <w:t>L4</w:t>
            </w:r>
          </w:p>
        </w:tc>
        <w:tc>
          <w:tcPr>
            <w:tcW w:w="1318" w:type="dxa"/>
            <w:tcBorders>
              <w:left w:val="nil"/>
              <w:right w:val="nil"/>
            </w:tcBorders>
            <w:hideMark/>
          </w:tcPr>
          <w:p w:rsidR="00AA3AF9" w:rsidRDefault="00AA3AF9" w:rsidP="00AA3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1,056</w:t>
            </w:r>
          </w:p>
        </w:tc>
        <w:tc>
          <w:tcPr>
            <w:tcW w:w="1985" w:type="dxa"/>
            <w:tcBorders>
              <w:left w:val="nil"/>
              <w:right w:val="nil"/>
            </w:tcBorders>
            <w:hideMark/>
          </w:tcPr>
          <w:p w:rsidR="00AA3AF9" w:rsidRDefault="00AA3AF9" w:rsidP="00AA3AF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28,71</w:t>
            </w:r>
          </w:p>
          <w:p w:rsidR="00AA3AF9" w:rsidRDefault="00AA3AF9" w:rsidP="00AA3AF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sz w:val="24"/>
                <w:szCs w:val="24"/>
              </w:rPr>
              <w:t>(20,27-35,86)</w:t>
            </w:r>
          </w:p>
        </w:tc>
        <w:tc>
          <w:tcPr>
            <w:tcW w:w="1559" w:type="dxa"/>
            <w:tcBorders>
              <w:left w:val="nil"/>
              <w:right w:val="nil"/>
            </w:tcBorders>
            <w:hideMark/>
          </w:tcPr>
          <w:p w:rsidR="00AA3AF9" w:rsidRDefault="00AA3AF9" w:rsidP="00AA3AF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36,2</w:t>
            </w:r>
          </w:p>
          <w:p w:rsidR="00AA3AF9" w:rsidRDefault="00AA3AF9" w:rsidP="00AA3AF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sz w:val="24"/>
                <w:szCs w:val="24"/>
              </w:rPr>
              <w:t>(30,53-40,89)</w:t>
            </w:r>
          </w:p>
        </w:tc>
        <w:tc>
          <w:tcPr>
            <w:tcW w:w="1418" w:type="dxa"/>
            <w:tcBorders>
              <w:left w:val="nil"/>
              <w:right w:val="nil"/>
            </w:tcBorders>
            <w:hideMark/>
          </w:tcPr>
          <w:p w:rsidR="00AA3AF9" w:rsidRDefault="00AA3AF9" w:rsidP="00AA3AF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57,53</w:t>
            </w:r>
          </w:p>
          <w:p w:rsidR="00AA3AF9" w:rsidRDefault="00AA3AF9" w:rsidP="00AA3AF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sz w:val="24"/>
                <w:szCs w:val="24"/>
              </w:rPr>
              <w:t>(46,6-90,28)</w:t>
            </w:r>
          </w:p>
        </w:tc>
        <w:tc>
          <w:tcPr>
            <w:tcW w:w="708" w:type="dxa"/>
            <w:tcBorders>
              <w:left w:val="nil"/>
            </w:tcBorders>
            <w:hideMark/>
          </w:tcPr>
          <w:p w:rsidR="00AA3AF9" w:rsidRDefault="00AA3AF9" w:rsidP="00AA3AF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95%</w:t>
            </w:r>
          </w:p>
        </w:tc>
      </w:tr>
    </w:tbl>
    <w:p w:rsidR="00AA3AF9" w:rsidRPr="00AA3AF9" w:rsidRDefault="00AA3AF9" w:rsidP="00AA3AF9">
      <w:pPr>
        <w:rPr>
          <w:rFonts w:asciiTheme="majorBidi" w:hAnsiTheme="majorBidi" w:cstheme="majorBidi"/>
          <w:sz w:val="24"/>
          <w:szCs w:val="24"/>
        </w:rPr>
      </w:pPr>
    </w:p>
    <w:p w:rsidR="00C365A0" w:rsidRDefault="00C365A0" w:rsidP="00AA3AF9">
      <w:pPr>
        <w:rPr>
          <w:rFonts w:asciiTheme="majorBidi" w:hAnsiTheme="majorBidi" w:cstheme="majorBidi"/>
          <w:sz w:val="24"/>
          <w:szCs w:val="24"/>
        </w:rPr>
        <w:sectPr w:rsidR="00C365A0" w:rsidSect="00E51A4E">
          <w:headerReference w:type="default" r:id="rId62"/>
          <w:footerReference w:type="default" r:id="rId63"/>
          <w:pgSz w:w="11906" w:h="16838"/>
          <w:pgMar w:top="1134" w:right="1134" w:bottom="1134" w:left="1701" w:header="709" w:footer="709" w:gutter="0"/>
          <w:pgNumType w:start="18"/>
          <w:cols w:space="708"/>
          <w:docGrid w:linePitch="360"/>
        </w:sectPr>
      </w:pPr>
    </w:p>
    <w:p w:rsidR="00C365A0" w:rsidRDefault="00C365A0" w:rsidP="00C365A0">
      <w:pPr>
        <w:jc w:val="center"/>
        <w:rPr>
          <w:rFonts w:asciiTheme="majorBidi" w:hAnsiTheme="majorBidi" w:cstheme="majorBidi"/>
          <w:b/>
          <w:bCs/>
          <w:sz w:val="144"/>
          <w:szCs w:val="144"/>
        </w:rPr>
      </w:pPr>
    </w:p>
    <w:p w:rsidR="00C365A0" w:rsidRDefault="00E74BA6" w:rsidP="00C365A0">
      <w:pPr>
        <w:jc w:val="center"/>
        <w:rPr>
          <w:rFonts w:asciiTheme="majorBidi" w:hAnsiTheme="majorBidi" w:cstheme="majorBidi"/>
          <w:b/>
          <w:bCs/>
          <w:sz w:val="144"/>
          <w:szCs w:val="144"/>
        </w:rPr>
      </w:pPr>
      <w:r w:rsidRPr="00E74BA6">
        <w:rPr>
          <w:rFonts w:ascii="Andalus" w:hAnsi="Andalus" w:cs="Andalus"/>
          <w:noProof/>
          <w:sz w:val="144"/>
          <w:szCs w:val="144"/>
          <w:lang w:val="en-US"/>
        </w:rPr>
        <w:drawing>
          <wp:anchor distT="0" distB="0" distL="114300" distR="114300" simplePos="0" relativeHeight="251697664" behindDoc="1" locked="0" layoutInCell="0" allowOverlap="1" wp14:anchorId="1F4F1773" wp14:editId="38435BC9">
            <wp:simplePos x="0" y="0"/>
            <wp:positionH relativeFrom="page">
              <wp:align>center</wp:align>
            </wp:positionH>
            <wp:positionV relativeFrom="margin">
              <wp:align>center</wp:align>
            </wp:positionV>
            <wp:extent cx="5760720" cy="3883025"/>
            <wp:effectExtent l="0" t="0" r="0" b="3175"/>
            <wp:wrapNone/>
            <wp:docPr id="4" name="Image 4" descr="3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23122823" descr="35460"/>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5760720" cy="3883025"/>
                    </a:xfrm>
                    <a:prstGeom prst="rect">
                      <a:avLst/>
                    </a:prstGeom>
                    <a:noFill/>
                  </pic:spPr>
                </pic:pic>
              </a:graphicData>
            </a:graphic>
            <wp14:sizeRelH relativeFrom="page">
              <wp14:pctWidth>0</wp14:pctWidth>
            </wp14:sizeRelH>
            <wp14:sizeRelV relativeFrom="page">
              <wp14:pctHeight>0</wp14:pctHeight>
            </wp14:sizeRelV>
          </wp:anchor>
        </w:drawing>
      </w:r>
    </w:p>
    <w:p w:rsidR="00C365A0" w:rsidRDefault="00C365A0" w:rsidP="00C365A0">
      <w:pPr>
        <w:jc w:val="center"/>
        <w:rPr>
          <w:rFonts w:asciiTheme="majorBidi" w:hAnsiTheme="majorBidi" w:cstheme="majorBidi"/>
          <w:b/>
          <w:bCs/>
          <w:sz w:val="144"/>
          <w:szCs w:val="144"/>
        </w:rPr>
      </w:pPr>
    </w:p>
    <w:p w:rsidR="00AA3AF9" w:rsidRPr="00E74BA6" w:rsidRDefault="00C365A0" w:rsidP="00E74BA6">
      <w:pPr>
        <w:autoSpaceDE w:val="0"/>
        <w:autoSpaceDN w:val="0"/>
        <w:adjustRightInd w:val="0"/>
        <w:spacing w:beforeLines="120" w:before="288" w:after="0" w:line="360" w:lineRule="auto"/>
        <w:ind w:firstLine="284"/>
        <w:jc w:val="center"/>
        <w:rPr>
          <w:rFonts w:ascii="Andalus" w:hAnsi="Andalus" w:cs="Andalus"/>
          <w:sz w:val="144"/>
          <w:szCs w:val="144"/>
        </w:rPr>
      </w:pPr>
      <w:r w:rsidRPr="00E74BA6">
        <w:rPr>
          <w:rFonts w:ascii="Andalus" w:hAnsi="Andalus" w:cs="Andalus"/>
          <w:sz w:val="144"/>
          <w:szCs w:val="144"/>
        </w:rPr>
        <w:t>Discussion</w:t>
      </w:r>
    </w:p>
    <w:p w:rsidR="00AA3AF9" w:rsidRPr="00AA3AF9" w:rsidRDefault="00AA3AF9" w:rsidP="00AA3AF9">
      <w:pPr>
        <w:rPr>
          <w:rFonts w:asciiTheme="majorBidi" w:hAnsiTheme="majorBidi" w:cstheme="majorBidi"/>
          <w:sz w:val="24"/>
          <w:szCs w:val="24"/>
        </w:rPr>
      </w:pPr>
    </w:p>
    <w:p w:rsidR="00AA3AF9" w:rsidRPr="00AA3AF9" w:rsidRDefault="00AA3AF9" w:rsidP="00AA3AF9">
      <w:pPr>
        <w:rPr>
          <w:rFonts w:asciiTheme="majorBidi" w:hAnsiTheme="majorBidi" w:cstheme="majorBidi"/>
          <w:sz w:val="24"/>
          <w:szCs w:val="24"/>
        </w:rPr>
      </w:pPr>
    </w:p>
    <w:p w:rsidR="00AA3AF9" w:rsidRPr="00AA3AF9" w:rsidRDefault="00AA3AF9" w:rsidP="00AA3AF9">
      <w:pPr>
        <w:rPr>
          <w:rFonts w:asciiTheme="majorBidi" w:hAnsiTheme="majorBidi" w:cstheme="majorBidi"/>
          <w:sz w:val="24"/>
          <w:szCs w:val="24"/>
        </w:rPr>
      </w:pPr>
    </w:p>
    <w:p w:rsidR="00AA3AF9" w:rsidRPr="00AA3AF9" w:rsidRDefault="00AA3AF9" w:rsidP="00AA3AF9">
      <w:pPr>
        <w:rPr>
          <w:rFonts w:asciiTheme="majorBidi" w:hAnsiTheme="majorBidi" w:cstheme="majorBidi"/>
          <w:sz w:val="24"/>
          <w:szCs w:val="24"/>
        </w:rPr>
      </w:pPr>
    </w:p>
    <w:p w:rsidR="00AA3AF9" w:rsidRPr="00AA3AF9" w:rsidRDefault="00AA3AF9" w:rsidP="00AA3AF9">
      <w:pPr>
        <w:rPr>
          <w:rFonts w:asciiTheme="majorBidi" w:hAnsiTheme="majorBidi" w:cstheme="majorBidi"/>
          <w:sz w:val="24"/>
          <w:szCs w:val="24"/>
        </w:rPr>
      </w:pPr>
    </w:p>
    <w:p w:rsidR="00AA3AF9" w:rsidRPr="00AA3AF9" w:rsidRDefault="00AA3AF9" w:rsidP="00AA3AF9">
      <w:pPr>
        <w:rPr>
          <w:rFonts w:asciiTheme="majorBidi" w:hAnsiTheme="majorBidi" w:cstheme="majorBidi"/>
          <w:sz w:val="24"/>
          <w:szCs w:val="24"/>
        </w:rPr>
      </w:pPr>
    </w:p>
    <w:p w:rsidR="005734BB" w:rsidRPr="00AA3AF9" w:rsidRDefault="005734BB" w:rsidP="00AA3AF9">
      <w:pPr>
        <w:rPr>
          <w:rFonts w:asciiTheme="majorBidi" w:hAnsiTheme="majorBidi" w:cstheme="majorBidi"/>
          <w:sz w:val="24"/>
          <w:szCs w:val="24"/>
        </w:rPr>
        <w:sectPr w:rsidR="005734BB" w:rsidRPr="00AA3AF9" w:rsidSect="00BC7972">
          <w:headerReference w:type="default" r:id="rId64"/>
          <w:footerReference w:type="default" r:id="rId65"/>
          <w:pgSz w:w="11906" w:h="16838"/>
          <w:pgMar w:top="1134" w:right="1134" w:bottom="1134" w:left="1701" w:header="709" w:footer="709" w:gutter="0"/>
          <w:cols w:space="708"/>
          <w:docGrid w:linePitch="360"/>
        </w:sectPr>
      </w:pPr>
    </w:p>
    <w:p w:rsidR="005734BB" w:rsidRDefault="005734BB" w:rsidP="005734BB">
      <w:pPr>
        <w:spacing w:before="120"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4. Discussion</w:t>
      </w:r>
    </w:p>
    <w:p w:rsidR="005734BB" w:rsidRDefault="005734BB" w:rsidP="005734BB">
      <w:pPr>
        <w:spacing w:before="120"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4.1. Rendement </w:t>
      </w:r>
      <w:r w:rsidR="0036063C">
        <w:rPr>
          <w:rFonts w:asciiTheme="majorBidi" w:hAnsiTheme="majorBidi" w:cstheme="majorBidi"/>
          <w:b/>
          <w:bCs/>
          <w:sz w:val="24"/>
          <w:szCs w:val="24"/>
        </w:rPr>
        <w:t>en huile</w:t>
      </w:r>
      <w:r>
        <w:rPr>
          <w:rFonts w:asciiTheme="majorBidi" w:hAnsiTheme="majorBidi" w:cstheme="majorBidi"/>
          <w:b/>
          <w:bCs/>
          <w:sz w:val="24"/>
          <w:szCs w:val="24"/>
        </w:rPr>
        <w:t xml:space="preserve"> essentielle</w:t>
      </w:r>
    </w:p>
    <w:p w:rsidR="005734BB" w:rsidRDefault="005734BB" w:rsidP="00677D35">
      <w:pPr>
        <w:autoSpaceDE w:val="0"/>
        <w:autoSpaceDN w:val="0"/>
        <w:adjustRightInd w:val="0"/>
        <w:spacing w:before="120"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 Nous rappelons que le rendement d’extraction en huile essentielle de </w:t>
      </w:r>
      <w:r>
        <w:rPr>
          <w:rFonts w:asciiTheme="majorBidi" w:hAnsiTheme="majorBidi" w:cstheme="majorBidi"/>
          <w:i/>
          <w:iCs/>
          <w:sz w:val="24"/>
          <w:szCs w:val="24"/>
        </w:rPr>
        <w:t xml:space="preserve">L. citriodora </w:t>
      </w:r>
      <w:r>
        <w:rPr>
          <w:rFonts w:asciiTheme="majorBidi" w:hAnsiTheme="majorBidi" w:cstheme="majorBidi"/>
          <w:sz w:val="24"/>
          <w:szCs w:val="24"/>
        </w:rPr>
        <w:t>a été de (0,76±0,12%) de la matière sèche de la plante. Notre rendement</w:t>
      </w:r>
      <w:r>
        <w:rPr>
          <w:rFonts w:asciiTheme="majorBidi" w:hAnsiTheme="majorBidi" w:cstheme="majorBidi"/>
          <w:i/>
          <w:iCs/>
          <w:sz w:val="24"/>
          <w:szCs w:val="24"/>
        </w:rPr>
        <w:t xml:space="preserve"> </w:t>
      </w:r>
      <w:r>
        <w:rPr>
          <w:rFonts w:asciiTheme="majorBidi" w:hAnsiTheme="majorBidi" w:cstheme="majorBidi"/>
          <w:sz w:val="24"/>
          <w:szCs w:val="24"/>
        </w:rPr>
        <w:t>est relativement augmenté à celui obtenus l’année passée (</w:t>
      </w:r>
      <w:r>
        <w:rPr>
          <w:rFonts w:asciiTheme="majorBidi" w:hAnsiTheme="majorBidi" w:cstheme="majorBidi"/>
          <w:iCs/>
          <w:sz w:val="24"/>
          <w:szCs w:val="24"/>
        </w:rPr>
        <w:t>0,4±0,08%) (</w:t>
      </w:r>
      <w:r w:rsidR="00FB7324">
        <w:rPr>
          <w:rFonts w:asciiTheme="majorBidi" w:hAnsiTheme="majorBidi" w:cstheme="majorBidi"/>
          <w:sz w:val="24"/>
          <w:szCs w:val="24"/>
        </w:rPr>
        <w:t xml:space="preserve">Derrar </w:t>
      </w:r>
      <w:r>
        <w:rPr>
          <w:rFonts w:asciiTheme="majorBidi" w:hAnsiTheme="majorBidi" w:cstheme="majorBidi"/>
          <w:sz w:val="24"/>
          <w:szCs w:val="24"/>
        </w:rPr>
        <w:t>et Derrar, 2017</w:t>
      </w:r>
      <w:r>
        <w:rPr>
          <w:rFonts w:asciiTheme="majorBidi" w:hAnsiTheme="majorBidi" w:cstheme="majorBidi"/>
          <w:iCs/>
          <w:sz w:val="24"/>
          <w:szCs w:val="24"/>
        </w:rPr>
        <w:t xml:space="preserve">) et </w:t>
      </w:r>
      <w:r w:rsidR="00677D35">
        <w:rPr>
          <w:rFonts w:asciiTheme="majorBidi" w:hAnsiTheme="majorBidi" w:cstheme="majorBidi"/>
          <w:iCs/>
          <w:sz w:val="24"/>
          <w:szCs w:val="24"/>
        </w:rPr>
        <w:t xml:space="preserve">également supérieure </w:t>
      </w:r>
      <w:r w:rsidR="0036063C">
        <w:rPr>
          <w:rFonts w:asciiTheme="majorBidi" w:hAnsiTheme="majorBidi" w:cstheme="majorBidi"/>
          <w:iCs/>
          <w:sz w:val="24"/>
          <w:szCs w:val="24"/>
        </w:rPr>
        <w:t>comparativement à</w:t>
      </w:r>
      <w:r>
        <w:rPr>
          <w:rFonts w:asciiTheme="majorBidi" w:hAnsiTheme="majorBidi" w:cstheme="majorBidi"/>
          <w:iCs/>
          <w:sz w:val="24"/>
          <w:szCs w:val="24"/>
        </w:rPr>
        <w:t xml:space="preserve"> celui </w:t>
      </w:r>
      <w:r>
        <w:rPr>
          <w:rFonts w:asciiTheme="majorBidi" w:hAnsiTheme="majorBidi" w:cstheme="majorBidi"/>
          <w:sz w:val="24"/>
          <w:szCs w:val="24"/>
        </w:rPr>
        <w:t xml:space="preserve">obtenus </w:t>
      </w:r>
      <w:r w:rsidR="0036063C">
        <w:rPr>
          <w:rFonts w:asciiTheme="majorBidi" w:hAnsiTheme="majorBidi" w:cstheme="majorBidi"/>
          <w:sz w:val="24"/>
          <w:szCs w:val="24"/>
        </w:rPr>
        <w:t>par Saidi</w:t>
      </w:r>
      <w:r>
        <w:rPr>
          <w:rFonts w:asciiTheme="majorBidi" w:hAnsiTheme="majorBidi" w:cstheme="majorBidi"/>
          <w:sz w:val="24"/>
          <w:szCs w:val="24"/>
        </w:rPr>
        <w:t xml:space="preserve"> (2014) (0,1950 ± 0,0311%) et par Taleb-Toudert et </w:t>
      </w:r>
      <w:r>
        <w:rPr>
          <w:rFonts w:asciiTheme="majorBidi" w:hAnsiTheme="majorBidi" w:cstheme="majorBidi"/>
          <w:i/>
          <w:iCs/>
          <w:sz w:val="24"/>
          <w:szCs w:val="24"/>
        </w:rPr>
        <w:t xml:space="preserve">al., </w:t>
      </w:r>
      <w:r>
        <w:rPr>
          <w:rFonts w:asciiTheme="majorBidi" w:hAnsiTheme="majorBidi" w:cstheme="majorBidi"/>
          <w:sz w:val="24"/>
          <w:szCs w:val="24"/>
        </w:rPr>
        <w:t xml:space="preserve">(2002) (0,29%). Il est également supérieur à ceux trouvés par El Hmamouchi (2006) sur </w:t>
      </w:r>
      <w:r w:rsidR="0036063C">
        <w:rPr>
          <w:rFonts w:asciiTheme="majorBidi" w:hAnsiTheme="majorBidi" w:cstheme="majorBidi"/>
          <w:sz w:val="24"/>
          <w:szCs w:val="24"/>
        </w:rPr>
        <w:t>les feuilles</w:t>
      </w:r>
      <w:r>
        <w:rPr>
          <w:rFonts w:asciiTheme="majorBidi" w:hAnsiTheme="majorBidi" w:cstheme="majorBidi"/>
          <w:sz w:val="24"/>
          <w:szCs w:val="24"/>
        </w:rPr>
        <w:t xml:space="preserve"> sèche, fraîche et la plante entière </w:t>
      </w:r>
      <w:r w:rsidR="0036063C">
        <w:rPr>
          <w:rFonts w:asciiTheme="majorBidi" w:hAnsiTheme="majorBidi" w:cstheme="majorBidi"/>
          <w:sz w:val="24"/>
          <w:szCs w:val="24"/>
        </w:rPr>
        <w:t>fraîche (</w:t>
      </w:r>
      <w:r>
        <w:rPr>
          <w:rFonts w:asciiTheme="majorBidi" w:hAnsiTheme="majorBidi" w:cstheme="majorBidi"/>
          <w:sz w:val="24"/>
          <w:szCs w:val="24"/>
        </w:rPr>
        <w:t xml:space="preserve">0,4 ; 0,07% ; 0,15% respectivement). Par contre, notre rendement est </w:t>
      </w:r>
      <w:r w:rsidR="0036063C">
        <w:rPr>
          <w:rFonts w:asciiTheme="majorBidi" w:hAnsiTheme="majorBidi" w:cstheme="majorBidi"/>
          <w:sz w:val="24"/>
          <w:szCs w:val="24"/>
        </w:rPr>
        <w:t>inférieur</w:t>
      </w:r>
      <w:r>
        <w:rPr>
          <w:rFonts w:asciiTheme="majorBidi" w:hAnsiTheme="majorBidi" w:cstheme="majorBidi"/>
          <w:sz w:val="24"/>
          <w:szCs w:val="24"/>
        </w:rPr>
        <w:t xml:space="preserve"> à celui obtenu par Taleb-</w:t>
      </w:r>
      <w:r w:rsidR="00D919B6">
        <w:rPr>
          <w:rFonts w:asciiTheme="majorBidi" w:hAnsiTheme="majorBidi" w:cstheme="majorBidi"/>
          <w:sz w:val="24"/>
          <w:szCs w:val="24"/>
        </w:rPr>
        <w:t>Toudert (</w:t>
      </w:r>
      <w:r>
        <w:rPr>
          <w:rFonts w:asciiTheme="majorBidi" w:hAnsiTheme="majorBidi" w:cstheme="majorBidi"/>
          <w:sz w:val="24"/>
          <w:szCs w:val="24"/>
        </w:rPr>
        <w:t xml:space="preserve">2015) qui a signalé un taux de 0,85%. Il est aussi nettement plus faible que celui enregistré par Evelyn Ivana et </w:t>
      </w:r>
      <w:r>
        <w:rPr>
          <w:rFonts w:asciiTheme="majorBidi" w:hAnsiTheme="majorBidi" w:cstheme="majorBidi"/>
          <w:i/>
          <w:iCs/>
          <w:sz w:val="24"/>
          <w:szCs w:val="24"/>
        </w:rPr>
        <w:t>al</w:t>
      </w:r>
      <w:r>
        <w:rPr>
          <w:rFonts w:asciiTheme="majorBidi" w:hAnsiTheme="majorBidi" w:cstheme="majorBidi"/>
          <w:sz w:val="24"/>
          <w:szCs w:val="24"/>
        </w:rPr>
        <w:t xml:space="preserve"> (2010) en étudiant </w:t>
      </w:r>
      <w:r>
        <w:rPr>
          <w:rFonts w:asciiTheme="majorBidi" w:hAnsiTheme="majorBidi" w:cstheme="majorBidi"/>
          <w:i/>
          <w:iCs/>
          <w:sz w:val="24"/>
          <w:szCs w:val="24"/>
        </w:rPr>
        <w:t xml:space="preserve">Lippia grandis </w:t>
      </w:r>
      <w:r>
        <w:rPr>
          <w:rFonts w:asciiTheme="majorBidi" w:hAnsiTheme="majorBidi" w:cstheme="majorBidi"/>
          <w:sz w:val="24"/>
          <w:szCs w:val="24"/>
        </w:rPr>
        <w:t xml:space="preserve">d'Amazon brésilienne et qui est de l'ordre de (2,1%). De plus, cette différence de teneur en </w:t>
      </w:r>
      <w:r w:rsidR="0036063C">
        <w:rPr>
          <w:rFonts w:asciiTheme="majorBidi" w:hAnsiTheme="majorBidi" w:cstheme="majorBidi"/>
          <w:sz w:val="24"/>
          <w:szCs w:val="24"/>
        </w:rPr>
        <w:t>HE</w:t>
      </w:r>
      <w:r w:rsidR="0036063C">
        <w:rPr>
          <w:rFonts w:asciiTheme="majorBidi" w:hAnsiTheme="majorBidi" w:cstheme="majorBidi"/>
          <w:bCs/>
          <w:sz w:val="24"/>
          <w:szCs w:val="24"/>
        </w:rPr>
        <w:t xml:space="preserve"> d’un</w:t>
      </w:r>
      <w:r>
        <w:rPr>
          <w:rFonts w:asciiTheme="majorBidi" w:hAnsiTheme="majorBidi" w:cstheme="majorBidi"/>
          <w:bCs/>
          <w:sz w:val="24"/>
          <w:szCs w:val="24"/>
        </w:rPr>
        <w:t xml:space="preserve"> organe à un autre ou d’une espèce à </w:t>
      </w:r>
      <w:r w:rsidR="00A11FC9">
        <w:rPr>
          <w:rFonts w:asciiTheme="majorBidi" w:hAnsiTheme="majorBidi" w:cstheme="majorBidi"/>
          <w:bCs/>
          <w:sz w:val="24"/>
          <w:szCs w:val="24"/>
        </w:rPr>
        <w:t>une autre peut</w:t>
      </w:r>
      <w:r>
        <w:rPr>
          <w:rFonts w:asciiTheme="majorBidi" w:hAnsiTheme="majorBidi" w:cstheme="majorBidi"/>
          <w:sz w:val="24"/>
          <w:szCs w:val="24"/>
        </w:rPr>
        <w:t xml:space="preserve"> être liée à plusieurs facteurs tels que la zone géographique de collecte, le climat, le moment de la collecte, la méthode d'extraction (Bendjilali, 2004).</w:t>
      </w:r>
    </w:p>
    <w:p w:rsidR="005734BB" w:rsidRDefault="005734BB" w:rsidP="005734BB">
      <w:pPr>
        <w:autoSpaceDE w:val="0"/>
        <w:autoSpaceDN w:val="0"/>
        <w:adjustRightInd w:val="0"/>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Ce rendement est relativement élevé par rapport à certaines plantes qui sont exploitées industriellement comme source des huiles essentielles, il est plus élevé que celui de la rose (0,1-0,35 %), </w:t>
      </w:r>
      <w:r>
        <w:rPr>
          <w:rFonts w:asciiTheme="majorBidi" w:hAnsiTheme="majorBidi" w:cstheme="majorBidi"/>
          <w:i/>
          <w:iCs/>
          <w:sz w:val="24"/>
          <w:szCs w:val="24"/>
        </w:rPr>
        <w:t>Tagete minuta</w:t>
      </w:r>
      <w:r>
        <w:rPr>
          <w:rFonts w:asciiTheme="majorBidi" w:hAnsiTheme="majorBidi" w:cstheme="majorBidi"/>
          <w:sz w:val="24"/>
          <w:szCs w:val="24"/>
        </w:rPr>
        <w:t xml:space="preserve"> (0,11), </w:t>
      </w:r>
      <w:r>
        <w:rPr>
          <w:rFonts w:asciiTheme="majorBidi" w:hAnsiTheme="majorBidi" w:cstheme="majorBidi"/>
          <w:i/>
          <w:iCs/>
          <w:sz w:val="24"/>
          <w:szCs w:val="24"/>
        </w:rPr>
        <w:t xml:space="preserve">Eucalyptus </w:t>
      </w:r>
      <w:r w:rsidR="00B22EFC">
        <w:rPr>
          <w:rFonts w:asciiTheme="majorBidi" w:hAnsiTheme="majorBidi" w:cstheme="majorBidi"/>
          <w:i/>
          <w:iCs/>
          <w:sz w:val="24"/>
          <w:szCs w:val="24"/>
        </w:rPr>
        <w:t>rostrata</w:t>
      </w:r>
      <w:r w:rsidR="00B22EFC">
        <w:rPr>
          <w:rFonts w:asciiTheme="majorBidi" w:hAnsiTheme="majorBidi" w:cstheme="majorBidi"/>
          <w:sz w:val="24"/>
          <w:szCs w:val="24"/>
        </w:rPr>
        <w:t xml:space="preserve"> (</w:t>
      </w:r>
      <w:r>
        <w:rPr>
          <w:rFonts w:asciiTheme="majorBidi" w:hAnsiTheme="majorBidi" w:cstheme="majorBidi"/>
          <w:sz w:val="24"/>
          <w:szCs w:val="24"/>
        </w:rPr>
        <w:t xml:space="preserve">0,72) et moins élevé que celui de </w:t>
      </w:r>
      <w:r>
        <w:rPr>
          <w:rFonts w:asciiTheme="majorBidi" w:hAnsiTheme="majorBidi" w:cstheme="majorBidi"/>
          <w:i/>
          <w:iCs/>
          <w:sz w:val="24"/>
          <w:szCs w:val="24"/>
        </w:rPr>
        <w:t>l’anise</w:t>
      </w:r>
      <w:r>
        <w:rPr>
          <w:rFonts w:asciiTheme="majorBidi" w:hAnsiTheme="majorBidi" w:cstheme="majorBidi"/>
          <w:sz w:val="24"/>
          <w:szCs w:val="24"/>
        </w:rPr>
        <w:t xml:space="preserve"> (1-3 %) et le thym (2-2,75 %)</w:t>
      </w:r>
      <w:r w:rsidR="00B22EFC">
        <w:rPr>
          <w:rFonts w:asciiTheme="majorBidi" w:hAnsiTheme="majorBidi" w:cstheme="majorBidi"/>
          <w:sz w:val="24"/>
          <w:szCs w:val="24"/>
        </w:rPr>
        <w:t>,</w:t>
      </w:r>
      <w:r>
        <w:rPr>
          <w:rFonts w:asciiTheme="majorBidi" w:hAnsiTheme="majorBidi" w:cstheme="majorBidi"/>
          <w:sz w:val="24"/>
          <w:szCs w:val="24"/>
        </w:rPr>
        <w:t xml:space="preserve"> la </w:t>
      </w:r>
      <w:r>
        <w:rPr>
          <w:rFonts w:asciiTheme="majorBidi" w:hAnsiTheme="majorBidi" w:cstheme="majorBidi"/>
          <w:i/>
          <w:iCs/>
          <w:sz w:val="24"/>
          <w:szCs w:val="24"/>
        </w:rPr>
        <w:t>menthe poivrée</w:t>
      </w:r>
      <w:r>
        <w:rPr>
          <w:rFonts w:asciiTheme="majorBidi" w:hAnsiTheme="majorBidi" w:cstheme="majorBidi"/>
          <w:sz w:val="24"/>
          <w:szCs w:val="24"/>
        </w:rPr>
        <w:t xml:space="preserve"> (0,5-1 %), le</w:t>
      </w:r>
      <w:r>
        <w:rPr>
          <w:rFonts w:asciiTheme="majorBidi" w:hAnsiTheme="majorBidi" w:cstheme="majorBidi"/>
          <w:i/>
          <w:iCs/>
          <w:sz w:val="24"/>
          <w:szCs w:val="24"/>
        </w:rPr>
        <w:t xml:space="preserve"> </w:t>
      </w:r>
      <w:r>
        <w:rPr>
          <w:rFonts w:asciiTheme="majorBidi" w:hAnsiTheme="majorBidi" w:cstheme="majorBidi"/>
          <w:sz w:val="24"/>
          <w:szCs w:val="24"/>
        </w:rPr>
        <w:t>néroli (0,5-1 %) (Bencheqroun et</w:t>
      </w:r>
      <w:r>
        <w:rPr>
          <w:rFonts w:asciiTheme="majorBidi" w:hAnsiTheme="majorBidi" w:cstheme="majorBidi"/>
          <w:i/>
          <w:iCs/>
          <w:sz w:val="24"/>
          <w:szCs w:val="24"/>
        </w:rPr>
        <w:t xml:space="preserve"> al.,</w:t>
      </w:r>
      <w:r>
        <w:rPr>
          <w:rFonts w:asciiTheme="majorBidi" w:hAnsiTheme="majorBidi" w:cstheme="majorBidi"/>
          <w:sz w:val="24"/>
          <w:szCs w:val="24"/>
        </w:rPr>
        <w:t xml:space="preserve"> 2012), de </w:t>
      </w:r>
      <w:r>
        <w:rPr>
          <w:rFonts w:asciiTheme="majorBidi" w:hAnsiTheme="majorBidi" w:cstheme="majorBidi"/>
          <w:color w:val="0D0D0D" w:themeColor="text1" w:themeTint="F2"/>
          <w:sz w:val="24"/>
          <w:szCs w:val="24"/>
        </w:rPr>
        <w:t xml:space="preserve">(1,18% ± 0,05) </w:t>
      </w:r>
      <w:r>
        <w:rPr>
          <w:rFonts w:asciiTheme="majorBidi" w:hAnsiTheme="majorBidi" w:cstheme="majorBidi"/>
          <w:sz w:val="24"/>
          <w:szCs w:val="24"/>
        </w:rPr>
        <w:t>chez</w:t>
      </w:r>
      <w:r>
        <w:rPr>
          <w:rFonts w:asciiTheme="majorBidi" w:hAnsiTheme="majorBidi" w:cstheme="majorBidi"/>
          <w:i/>
          <w:iCs/>
          <w:sz w:val="24"/>
          <w:szCs w:val="24"/>
        </w:rPr>
        <w:t xml:space="preserve"> Lavandula dentata</w:t>
      </w:r>
      <w:r>
        <w:rPr>
          <w:rFonts w:asciiTheme="majorBidi" w:hAnsiTheme="majorBidi" w:cstheme="majorBidi"/>
          <w:sz w:val="24"/>
          <w:szCs w:val="24"/>
        </w:rPr>
        <w:t xml:space="preserve"> et de </w:t>
      </w:r>
      <w:r>
        <w:rPr>
          <w:rFonts w:asciiTheme="majorBidi" w:hAnsiTheme="majorBidi" w:cstheme="majorBidi"/>
          <w:b/>
          <w:bCs/>
          <w:sz w:val="24"/>
          <w:szCs w:val="24"/>
        </w:rPr>
        <w:t>(</w:t>
      </w:r>
      <w:r>
        <w:rPr>
          <w:rFonts w:asciiTheme="majorBidi" w:hAnsiTheme="majorBidi" w:cstheme="majorBidi"/>
          <w:color w:val="0D0D0D" w:themeColor="text1" w:themeTint="F2"/>
          <w:sz w:val="24"/>
          <w:szCs w:val="24"/>
        </w:rPr>
        <w:t xml:space="preserve">1,56% ± 0,15) </w:t>
      </w:r>
      <w:r>
        <w:rPr>
          <w:rFonts w:asciiTheme="majorBidi" w:hAnsiTheme="majorBidi" w:cstheme="majorBidi"/>
          <w:sz w:val="24"/>
          <w:szCs w:val="24"/>
        </w:rPr>
        <w:t xml:space="preserve">chez le basilic (Dris et </w:t>
      </w:r>
      <w:r>
        <w:rPr>
          <w:rFonts w:asciiTheme="majorBidi" w:hAnsiTheme="majorBidi" w:cstheme="majorBidi"/>
          <w:i/>
          <w:iCs/>
          <w:sz w:val="24"/>
          <w:szCs w:val="24"/>
        </w:rPr>
        <w:t>al.</w:t>
      </w:r>
      <w:r>
        <w:rPr>
          <w:rFonts w:asciiTheme="majorBidi" w:hAnsiTheme="majorBidi" w:cstheme="majorBidi"/>
          <w:sz w:val="24"/>
          <w:szCs w:val="24"/>
        </w:rPr>
        <w:t xml:space="preserve">, 2017). Cette variabilité en huile essentielle, tant au niveau de leur composition, qu’au plan du rendement entre ces plantes, peut s’expliquer par différents facteurs d’origine intrinsèque, spécifiques du bagage génétique de la plante ou extrinsèque (Bouguerra, 2012). </w:t>
      </w:r>
    </w:p>
    <w:p w:rsidR="005734BB" w:rsidRDefault="005734BB" w:rsidP="005734BB">
      <w:pPr>
        <w:autoSpaceDE w:val="0"/>
        <w:autoSpaceDN w:val="0"/>
        <w:adjustRightInd w:val="0"/>
        <w:spacing w:before="120" w:after="0" w:line="360" w:lineRule="auto"/>
        <w:jc w:val="both"/>
        <w:rPr>
          <w:rFonts w:asciiTheme="majorBidi" w:hAnsiTheme="majorBidi" w:cstheme="majorBidi"/>
          <w:b/>
          <w:bCs/>
          <w:sz w:val="24"/>
          <w:szCs w:val="24"/>
        </w:rPr>
      </w:pPr>
      <w:r>
        <w:rPr>
          <w:rFonts w:asciiTheme="majorBidi" w:hAnsiTheme="majorBidi" w:cstheme="majorBidi"/>
          <w:b/>
          <w:bCs/>
          <w:sz w:val="24"/>
          <w:szCs w:val="24"/>
        </w:rPr>
        <w:t>4.2. Essais insecticides</w:t>
      </w:r>
    </w:p>
    <w:p w:rsidR="005734BB" w:rsidRDefault="005734BB" w:rsidP="00B22EFC">
      <w:pPr>
        <w:autoSpaceDE w:val="0"/>
        <w:autoSpaceDN w:val="0"/>
        <w:adjustRightInd w:val="0"/>
        <w:spacing w:before="120"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La toxicité est évaluée à partir de mortalité </w:t>
      </w:r>
      <w:r w:rsidR="00A11FC9">
        <w:rPr>
          <w:rFonts w:asciiTheme="majorBidi" w:hAnsiTheme="majorBidi" w:cstheme="majorBidi"/>
          <w:sz w:val="24"/>
          <w:szCs w:val="24"/>
        </w:rPr>
        <w:t>enregistrée après</w:t>
      </w:r>
      <w:r>
        <w:rPr>
          <w:rFonts w:asciiTheme="majorBidi" w:hAnsiTheme="majorBidi" w:cstheme="majorBidi"/>
          <w:sz w:val="24"/>
          <w:szCs w:val="24"/>
        </w:rPr>
        <w:t xml:space="preserve"> traitement. Notre étude a pour but de tester l’effet insecticide d’huile essentielle de </w:t>
      </w:r>
      <w:r>
        <w:rPr>
          <w:rFonts w:asciiTheme="majorBidi" w:hAnsiTheme="majorBidi" w:cstheme="majorBidi"/>
          <w:i/>
          <w:iCs/>
          <w:sz w:val="24"/>
          <w:szCs w:val="24"/>
        </w:rPr>
        <w:t xml:space="preserve">Lippia citriodora </w:t>
      </w:r>
      <w:r>
        <w:rPr>
          <w:rFonts w:asciiTheme="majorBidi" w:hAnsiTheme="majorBidi" w:cstheme="majorBidi"/>
          <w:sz w:val="24"/>
          <w:szCs w:val="24"/>
        </w:rPr>
        <w:t xml:space="preserve">à l'égard des larves du troisième et quatrième stade nouvellement exuviées de </w:t>
      </w:r>
      <w:r>
        <w:rPr>
          <w:rFonts w:asciiTheme="majorBidi" w:hAnsiTheme="majorBidi" w:cstheme="majorBidi"/>
          <w:i/>
          <w:iCs/>
          <w:sz w:val="24"/>
          <w:szCs w:val="24"/>
        </w:rPr>
        <w:t xml:space="preserve">Culex pipiens. </w:t>
      </w:r>
      <w:r w:rsidR="00A11FC9">
        <w:rPr>
          <w:rFonts w:asciiTheme="majorBidi" w:hAnsiTheme="majorBidi" w:cstheme="majorBidi"/>
          <w:sz w:val="24"/>
          <w:szCs w:val="24"/>
        </w:rPr>
        <w:t>Les concentrations létales</w:t>
      </w:r>
      <w:r>
        <w:rPr>
          <w:rFonts w:asciiTheme="majorBidi" w:hAnsiTheme="majorBidi" w:cstheme="majorBidi"/>
          <w:i/>
          <w:iCs/>
          <w:sz w:val="24"/>
          <w:szCs w:val="24"/>
        </w:rPr>
        <w:t xml:space="preserve"> </w:t>
      </w:r>
      <w:r>
        <w:rPr>
          <w:rFonts w:asciiTheme="majorBidi" w:hAnsiTheme="majorBidi" w:cstheme="majorBidi"/>
          <w:sz w:val="24"/>
          <w:szCs w:val="24"/>
        </w:rPr>
        <w:t>CL</w:t>
      </w:r>
      <w:r>
        <w:rPr>
          <w:rFonts w:asciiTheme="majorBidi" w:hAnsiTheme="majorBidi" w:cstheme="majorBidi"/>
          <w:sz w:val="24"/>
          <w:szCs w:val="24"/>
          <w:vertAlign w:val="subscript"/>
        </w:rPr>
        <w:t>25</w:t>
      </w:r>
      <w:r w:rsidR="00A11FC9">
        <w:rPr>
          <w:rFonts w:asciiTheme="majorBidi" w:hAnsiTheme="majorBidi" w:cstheme="majorBidi"/>
          <w:sz w:val="24"/>
          <w:szCs w:val="24"/>
        </w:rPr>
        <w:t>, CL</w:t>
      </w:r>
      <w:r w:rsidR="00A11FC9" w:rsidRPr="00B22EFC">
        <w:rPr>
          <w:rFonts w:asciiTheme="majorBidi" w:hAnsiTheme="majorBidi" w:cstheme="majorBidi"/>
          <w:sz w:val="24"/>
          <w:szCs w:val="24"/>
          <w:vertAlign w:val="subscript"/>
        </w:rPr>
        <w:t>50</w:t>
      </w:r>
      <w:r>
        <w:rPr>
          <w:rFonts w:asciiTheme="majorBidi" w:hAnsiTheme="majorBidi" w:cstheme="majorBidi"/>
          <w:sz w:val="24"/>
          <w:szCs w:val="24"/>
        </w:rPr>
        <w:t xml:space="preserve"> </w:t>
      </w:r>
      <w:r w:rsidR="00A11FC9">
        <w:rPr>
          <w:rFonts w:asciiTheme="majorBidi" w:hAnsiTheme="majorBidi" w:cstheme="majorBidi"/>
          <w:sz w:val="24"/>
          <w:szCs w:val="24"/>
        </w:rPr>
        <w:t>et CL</w:t>
      </w:r>
      <w:r w:rsidR="00A11FC9" w:rsidRPr="00B22EFC">
        <w:rPr>
          <w:rFonts w:asciiTheme="majorBidi" w:hAnsiTheme="majorBidi" w:cstheme="majorBidi"/>
          <w:sz w:val="24"/>
          <w:szCs w:val="24"/>
          <w:vertAlign w:val="subscript"/>
        </w:rPr>
        <w:t>90</w:t>
      </w:r>
      <w:r>
        <w:rPr>
          <w:rFonts w:asciiTheme="majorBidi" w:hAnsiTheme="majorBidi" w:cstheme="majorBidi"/>
          <w:sz w:val="24"/>
          <w:szCs w:val="24"/>
        </w:rPr>
        <w:t xml:space="preserve"> obtenus </w:t>
      </w:r>
      <w:r w:rsidR="00A11FC9">
        <w:rPr>
          <w:rFonts w:asciiTheme="majorBidi" w:hAnsiTheme="majorBidi" w:cstheme="majorBidi"/>
          <w:sz w:val="24"/>
          <w:szCs w:val="24"/>
        </w:rPr>
        <w:t xml:space="preserve">sont </w:t>
      </w:r>
      <w:r w:rsidR="00A11FC9">
        <w:rPr>
          <w:rFonts w:asciiTheme="majorBidi" w:hAnsiTheme="majorBidi" w:cstheme="majorBidi"/>
          <w:i/>
          <w:iCs/>
          <w:sz w:val="24"/>
          <w:szCs w:val="24"/>
        </w:rPr>
        <w:t>(</w:t>
      </w:r>
      <w:r>
        <w:rPr>
          <w:rFonts w:asciiTheme="majorBidi" w:hAnsiTheme="majorBidi" w:cstheme="majorBidi"/>
        </w:rPr>
        <w:t>10,19 ; 18,33 et 59,45ppm) et (28,71 ; 36,2 et 57,53 ppm) respectivement</w:t>
      </w:r>
      <w:r>
        <w:rPr>
          <w:rFonts w:asciiTheme="majorBidi" w:hAnsiTheme="majorBidi" w:cstheme="majorBidi"/>
          <w:sz w:val="24"/>
          <w:szCs w:val="24"/>
        </w:rPr>
        <w:t xml:space="preserve"> sur L3 et L4.</w:t>
      </w:r>
      <w:r>
        <w:rPr>
          <w:rFonts w:asciiTheme="majorBidi" w:hAnsiTheme="majorBidi" w:cstheme="majorBidi"/>
        </w:rPr>
        <w:t xml:space="preserve"> Nos résultats sont plus supérieurs à ceux obtenus par Abid et Laifaoui</w:t>
      </w:r>
      <w:r>
        <w:rPr>
          <w:rFonts w:asciiTheme="majorBidi" w:hAnsiTheme="majorBidi" w:cstheme="majorBidi"/>
          <w:sz w:val="24"/>
          <w:szCs w:val="24"/>
        </w:rPr>
        <w:t xml:space="preserve"> (2017) qui trouvent des CL</w:t>
      </w:r>
      <w:r>
        <w:rPr>
          <w:rFonts w:asciiTheme="majorBidi" w:hAnsiTheme="majorBidi" w:cstheme="majorBidi"/>
          <w:sz w:val="24"/>
          <w:szCs w:val="24"/>
          <w:vertAlign w:val="subscript"/>
        </w:rPr>
        <w:t>50</w:t>
      </w:r>
      <w:r>
        <w:rPr>
          <w:rFonts w:asciiTheme="majorBidi" w:hAnsiTheme="majorBidi" w:cstheme="majorBidi"/>
          <w:sz w:val="24"/>
          <w:szCs w:val="24"/>
        </w:rPr>
        <w:t xml:space="preserve"> et CL</w:t>
      </w:r>
      <w:r>
        <w:rPr>
          <w:rFonts w:asciiTheme="majorBidi" w:hAnsiTheme="majorBidi" w:cstheme="majorBidi"/>
          <w:sz w:val="24"/>
          <w:szCs w:val="24"/>
          <w:vertAlign w:val="subscript"/>
        </w:rPr>
        <w:t>90</w:t>
      </w:r>
      <w:r>
        <w:rPr>
          <w:rFonts w:asciiTheme="majorBidi" w:hAnsiTheme="majorBidi" w:cstheme="majorBidi"/>
          <w:sz w:val="24"/>
          <w:szCs w:val="24"/>
        </w:rPr>
        <w:t xml:space="preserve"> de (7,92 </w:t>
      </w:r>
      <w:r w:rsidR="00A11FC9">
        <w:rPr>
          <w:rFonts w:asciiTheme="majorBidi" w:hAnsiTheme="majorBidi" w:cstheme="majorBidi"/>
          <w:sz w:val="24"/>
          <w:szCs w:val="24"/>
        </w:rPr>
        <w:t>et 17,14ppm</w:t>
      </w:r>
      <w:r>
        <w:rPr>
          <w:rFonts w:asciiTheme="majorBidi" w:hAnsiTheme="majorBidi" w:cstheme="majorBidi"/>
          <w:sz w:val="24"/>
          <w:szCs w:val="24"/>
        </w:rPr>
        <w:t xml:space="preserve">) et (10,92 </w:t>
      </w:r>
      <w:r w:rsidR="00A11FC9">
        <w:rPr>
          <w:rFonts w:asciiTheme="majorBidi" w:hAnsiTheme="majorBidi" w:cstheme="majorBidi"/>
          <w:sz w:val="24"/>
          <w:szCs w:val="24"/>
        </w:rPr>
        <w:t>et 20,43</w:t>
      </w:r>
      <w:r>
        <w:rPr>
          <w:rFonts w:asciiTheme="majorBidi" w:hAnsiTheme="majorBidi" w:cstheme="majorBidi"/>
          <w:sz w:val="24"/>
          <w:szCs w:val="24"/>
        </w:rPr>
        <w:t xml:space="preserve"> ppm) </w:t>
      </w:r>
      <w:r w:rsidR="00A11FC9">
        <w:rPr>
          <w:rFonts w:asciiTheme="majorBidi" w:hAnsiTheme="majorBidi" w:cstheme="majorBidi"/>
          <w:sz w:val="24"/>
          <w:szCs w:val="24"/>
        </w:rPr>
        <w:t>respectivement sur</w:t>
      </w:r>
      <w:r>
        <w:rPr>
          <w:rFonts w:asciiTheme="majorBidi" w:hAnsiTheme="majorBidi" w:cstheme="majorBidi"/>
          <w:sz w:val="24"/>
          <w:szCs w:val="24"/>
        </w:rPr>
        <w:t xml:space="preserve"> les larves du troisième et du quatrième stade de </w:t>
      </w:r>
      <w:r>
        <w:rPr>
          <w:rFonts w:asciiTheme="majorBidi" w:hAnsiTheme="majorBidi" w:cstheme="majorBidi"/>
          <w:i/>
          <w:iCs/>
          <w:sz w:val="24"/>
          <w:szCs w:val="24"/>
        </w:rPr>
        <w:t xml:space="preserve">Culiseta </w:t>
      </w:r>
      <w:r w:rsidR="00B22EFC">
        <w:rPr>
          <w:rFonts w:asciiTheme="majorBidi" w:hAnsiTheme="majorBidi" w:cstheme="majorBidi"/>
          <w:i/>
          <w:iCs/>
          <w:sz w:val="24"/>
          <w:szCs w:val="24"/>
        </w:rPr>
        <w:t>longiareolata</w:t>
      </w:r>
      <w:r w:rsidR="00B22EFC">
        <w:rPr>
          <w:rFonts w:asciiTheme="majorBidi" w:hAnsiTheme="majorBidi" w:cstheme="majorBidi"/>
          <w:sz w:val="24"/>
          <w:szCs w:val="24"/>
        </w:rPr>
        <w:t xml:space="preserve"> traitées</w:t>
      </w:r>
      <w:r>
        <w:rPr>
          <w:rFonts w:asciiTheme="majorBidi" w:hAnsiTheme="majorBidi" w:cstheme="majorBidi"/>
          <w:sz w:val="24"/>
          <w:szCs w:val="24"/>
        </w:rPr>
        <w:t xml:space="preserve"> par l’HE</w:t>
      </w:r>
      <w:r w:rsidR="00B22EFC">
        <w:rPr>
          <w:rFonts w:asciiTheme="majorBidi" w:hAnsiTheme="majorBidi" w:cstheme="majorBidi"/>
          <w:i/>
          <w:iCs/>
          <w:sz w:val="24"/>
          <w:szCs w:val="24"/>
        </w:rPr>
        <w:t xml:space="preserve"> </w:t>
      </w:r>
      <w:r w:rsidR="00B22EFC" w:rsidRPr="00B22EFC">
        <w:rPr>
          <w:rFonts w:asciiTheme="majorBidi" w:hAnsiTheme="majorBidi" w:cstheme="majorBidi"/>
          <w:sz w:val="24"/>
          <w:szCs w:val="24"/>
        </w:rPr>
        <w:t>de</w:t>
      </w:r>
      <w:r>
        <w:rPr>
          <w:rFonts w:asciiTheme="majorBidi" w:hAnsiTheme="majorBidi" w:cstheme="majorBidi"/>
          <w:i/>
          <w:iCs/>
          <w:sz w:val="24"/>
          <w:szCs w:val="24"/>
        </w:rPr>
        <w:t xml:space="preserve"> L. citriodora</w:t>
      </w:r>
      <w:r>
        <w:rPr>
          <w:rFonts w:asciiTheme="majorBidi" w:hAnsiTheme="majorBidi" w:cstheme="majorBidi"/>
          <w:sz w:val="24"/>
          <w:szCs w:val="24"/>
        </w:rPr>
        <w:t xml:space="preserve">. Cela indique que </w:t>
      </w:r>
      <w:r>
        <w:rPr>
          <w:rFonts w:asciiTheme="majorBidi" w:hAnsiTheme="majorBidi" w:cstheme="majorBidi"/>
          <w:i/>
          <w:iCs/>
          <w:sz w:val="24"/>
          <w:szCs w:val="24"/>
        </w:rPr>
        <w:t>Culex pipiens</w:t>
      </w:r>
      <w:r>
        <w:rPr>
          <w:rFonts w:asciiTheme="majorBidi" w:hAnsiTheme="majorBidi" w:cstheme="majorBidi"/>
          <w:sz w:val="24"/>
          <w:szCs w:val="24"/>
        </w:rPr>
        <w:t xml:space="preserve"> est plus </w:t>
      </w:r>
      <w:r w:rsidR="00A11FC9">
        <w:rPr>
          <w:rFonts w:asciiTheme="majorBidi" w:hAnsiTheme="majorBidi" w:cstheme="majorBidi"/>
          <w:sz w:val="24"/>
          <w:szCs w:val="24"/>
        </w:rPr>
        <w:t>résistant que</w:t>
      </w:r>
      <w:r>
        <w:rPr>
          <w:rFonts w:asciiTheme="majorBidi" w:hAnsiTheme="majorBidi" w:cstheme="majorBidi"/>
          <w:sz w:val="24"/>
          <w:szCs w:val="24"/>
        </w:rPr>
        <w:t xml:space="preserve"> </w:t>
      </w:r>
      <w:r>
        <w:rPr>
          <w:rFonts w:asciiTheme="majorBidi" w:hAnsiTheme="majorBidi" w:cstheme="majorBidi"/>
          <w:i/>
          <w:iCs/>
          <w:sz w:val="24"/>
          <w:szCs w:val="24"/>
        </w:rPr>
        <w:t>Culiseta longiareolata</w:t>
      </w:r>
      <w:r>
        <w:rPr>
          <w:rFonts w:asciiTheme="majorBidi" w:hAnsiTheme="majorBidi" w:cstheme="majorBidi"/>
          <w:sz w:val="24"/>
          <w:szCs w:val="24"/>
        </w:rPr>
        <w:t>.</w:t>
      </w:r>
    </w:p>
    <w:p w:rsidR="005734BB" w:rsidRDefault="005734BB" w:rsidP="0080349F">
      <w:pPr>
        <w:autoSpaceDE w:val="0"/>
        <w:autoSpaceDN w:val="0"/>
        <w:adjustRightInd w:val="0"/>
        <w:spacing w:before="120" w:after="0" w:line="360" w:lineRule="auto"/>
        <w:ind w:firstLine="284"/>
        <w:jc w:val="both"/>
        <w:rPr>
          <w:rFonts w:asciiTheme="majorBidi" w:hAnsiTheme="majorBidi" w:cstheme="majorBidi"/>
          <w:sz w:val="24"/>
          <w:szCs w:val="24"/>
        </w:rPr>
      </w:pPr>
      <w:r>
        <w:rPr>
          <w:rFonts w:ascii="Times New Roman" w:hAnsi="Times New Roman" w:cs="Times New Roman"/>
          <w:sz w:val="24"/>
          <w:szCs w:val="24"/>
        </w:rPr>
        <w:lastRenderedPageBreak/>
        <w:t xml:space="preserve">L'étude de Khani et </w:t>
      </w:r>
      <w:r>
        <w:rPr>
          <w:rFonts w:ascii="Times New Roman" w:hAnsi="Times New Roman" w:cs="Times New Roman"/>
          <w:i/>
          <w:iCs/>
          <w:sz w:val="24"/>
          <w:szCs w:val="24"/>
        </w:rPr>
        <w:t>al</w:t>
      </w:r>
      <w:r>
        <w:rPr>
          <w:rFonts w:ascii="Times New Roman" w:hAnsi="Times New Roman" w:cs="Times New Roman"/>
          <w:sz w:val="24"/>
          <w:szCs w:val="24"/>
        </w:rPr>
        <w:t xml:space="preserve">., (2012), donne une idée sur l'activité insecticide de l'huile essentielle de </w:t>
      </w:r>
      <w:r>
        <w:rPr>
          <w:rFonts w:ascii="Times New Roman" w:hAnsi="Times New Roman" w:cs="Times New Roman"/>
          <w:i/>
          <w:iCs/>
          <w:sz w:val="24"/>
          <w:szCs w:val="24"/>
        </w:rPr>
        <w:t>Lippia citriodora</w:t>
      </w:r>
      <w:r>
        <w:rPr>
          <w:rFonts w:ascii="Times New Roman" w:hAnsi="Times New Roman" w:cs="Times New Roman"/>
          <w:sz w:val="24"/>
          <w:szCs w:val="24"/>
        </w:rPr>
        <w:t xml:space="preserve"> contre </w:t>
      </w:r>
      <w:r>
        <w:rPr>
          <w:rFonts w:ascii="Times New Roman" w:hAnsi="Times New Roman" w:cs="Times New Roman"/>
          <w:i/>
          <w:iCs/>
          <w:sz w:val="24"/>
          <w:szCs w:val="24"/>
        </w:rPr>
        <w:t xml:space="preserve">Tribolium confusum </w:t>
      </w:r>
      <w:r>
        <w:rPr>
          <w:rFonts w:ascii="Times New Roman" w:hAnsi="Times New Roman" w:cs="Times New Roman"/>
          <w:sz w:val="24"/>
          <w:szCs w:val="24"/>
        </w:rPr>
        <w:t>et</w:t>
      </w:r>
      <w:r>
        <w:rPr>
          <w:rFonts w:ascii="Times New Roman" w:hAnsi="Times New Roman" w:cs="Times New Roman"/>
          <w:i/>
          <w:iCs/>
          <w:sz w:val="24"/>
          <w:szCs w:val="24"/>
        </w:rPr>
        <w:t xml:space="preserve"> Callosobruchus maculatus</w:t>
      </w:r>
      <w:r>
        <w:rPr>
          <w:rFonts w:ascii="Times New Roman" w:hAnsi="Times New Roman" w:cs="Times New Roman"/>
          <w:b/>
          <w:bCs/>
          <w:sz w:val="24"/>
          <w:szCs w:val="24"/>
        </w:rPr>
        <w:t xml:space="preserve">, </w:t>
      </w:r>
      <w:r>
        <w:rPr>
          <w:rFonts w:ascii="Times New Roman" w:hAnsi="Times New Roman" w:cs="Times New Roman"/>
          <w:sz w:val="24"/>
          <w:szCs w:val="24"/>
        </w:rPr>
        <w:t>avec CL</w:t>
      </w:r>
      <w:r>
        <w:rPr>
          <w:rFonts w:ascii="Times New Roman" w:hAnsi="Times New Roman" w:cs="Times New Roman"/>
          <w:sz w:val="24"/>
          <w:szCs w:val="24"/>
          <w:vertAlign w:val="subscript"/>
        </w:rPr>
        <w:t>50</w:t>
      </w:r>
      <w:r>
        <w:rPr>
          <w:rFonts w:ascii="Times New Roman" w:hAnsi="Times New Roman" w:cs="Times New Roman"/>
          <w:sz w:val="24"/>
          <w:szCs w:val="24"/>
        </w:rPr>
        <w:t xml:space="preserve"> (497,83 μl/l et 10,17 μl/l) respectivement. Ces résultats suggèrent que l'huile essentielle de </w:t>
      </w:r>
      <w:r>
        <w:rPr>
          <w:rFonts w:ascii="Times New Roman" w:hAnsi="Times New Roman" w:cs="Times New Roman"/>
          <w:i/>
          <w:iCs/>
          <w:sz w:val="24"/>
          <w:szCs w:val="24"/>
        </w:rPr>
        <w:t xml:space="preserve">Lippia citriodora </w:t>
      </w:r>
      <w:r>
        <w:rPr>
          <w:rFonts w:ascii="Times New Roman" w:hAnsi="Times New Roman" w:cs="Times New Roman"/>
          <w:sz w:val="24"/>
          <w:szCs w:val="24"/>
        </w:rPr>
        <w:t>pourrait être utilisée comme un agent de contrôle potentiel contre les insectes.</w:t>
      </w:r>
    </w:p>
    <w:p w:rsidR="005734BB" w:rsidRDefault="005734BB" w:rsidP="00FB7324">
      <w:pPr>
        <w:autoSpaceDE w:val="0"/>
        <w:autoSpaceDN w:val="0"/>
        <w:adjustRightInd w:val="0"/>
        <w:spacing w:after="0" w:line="360" w:lineRule="auto"/>
        <w:ind w:firstLine="284"/>
        <w:jc w:val="both"/>
        <w:rPr>
          <w:rFonts w:ascii="BookAntiqua,Bold" w:cs="BookAntiqua,Bold"/>
          <w:b/>
          <w:bCs/>
          <w:sz w:val="24"/>
          <w:szCs w:val="24"/>
        </w:rPr>
      </w:pPr>
      <w:r>
        <w:rPr>
          <w:rFonts w:asciiTheme="majorBidi" w:hAnsiTheme="majorBidi" w:cstheme="majorBidi"/>
          <w:sz w:val="24"/>
          <w:szCs w:val="24"/>
        </w:rPr>
        <w:t>Plusieurs recherches montrent l’activité larvicide des HEs d’autres plantes sur</w:t>
      </w:r>
      <w:r>
        <w:rPr>
          <w:rFonts w:asciiTheme="majorBidi" w:hAnsiTheme="majorBidi" w:cstheme="majorBidi"/>
          <w:i/>
          <w:iCs/>
          <w:sz w:val="24"/>
          <w:szCs w:val="24"/>
        </w:rPr>
        <w:t xml:space="preserve"> Cx pipiens.</w:t>
      </w:r>
      <w:r>
        <w:rPr>
          <w:rFonts w:asciiTheme="majorBidi" w:hAnsiTheme="majorBidi" w:cstheme="majorBidi"/>
          <w:sz w:val="24"/>
          <w:szCs w:val="24"/>
        </w:rPr>
        <w:t xml:space="preserve"> </w:t>
      </w:r>
      <w:r w:rsidR="00A552A2">
        <w:rPr>
          <w:rFonts w:asciiTheme="majorBidi" w:hAnsiTheme="majorBidi" w:cstheme="majorBidi"/>
          <w:sz w:val="24"/>
          <w:szCs w:val="24"/>
        </w:rPr>
        <w:t>Kouider et</w:t>
      </w:r>
      <w:r>
        <w:rPr>
          <w:rFonts w:asciiTheme="majorBidi" w:hAnsiTheme="majorBidi" w:cstheme="majorBidi"/>
          <w:sz w:val="24"/>
          <w:szCs w:val="24"/>
        </w:rPr>
        <w:t xml:space="preserve"> </w:t>
      </w:r>
      <w:r w:rsidR="00A552A2">
        <w:rPr>
          <w:rFonts w:asciiTheme="majorBidi" w:hAnsiTheme="majorBidi" w:cstheme="majorBidi"/>
          <w:sz w:val="24"/>
          <w:szCs w:val="24"/>
        </w:rPr>
        <w:t>Attia (</w:t>
      </w:r>
      <w:r>
        <w:rPr>
          <w:rFonts w:asciiTheme="majorBidi" w:hAnsiTheme="majorBidi" w:cstheme="majorBidi"/>
          <w:sz w:val="24"/>
          <w:szCs w:val="24"/>
        </w:rPr>
        <w:t>2016)</w:t>
      </w:r>
      <w:r>
        <w:rPr>
          <w:rFonts w:asciiTheme="majorBidi" w:hAnsiTheme="majorBidi" w:cstheme="majorBidi"/>
          <w:i/>
          <w:iCs/>
          <w:sz w:val="24"/>
          <w:szCs w:val="24"/>
        </w:rPr>
        <w:t xml:space="preserve"> </w:t>
      </w:r>
      <w:r>
        <w:rPr>
          <w:rFonts w:asciiTheme="majorBidi" w:hAnsiTheme="majorBidi" w:cstheme="majorBidi"/>
          <w:sz w:val="24"/>
          <w:szCs w:val="24"/>
        </w:rPr>
        <w:t>trouvent des CL</w:t>
      </w:r>
      <w:r>
        <w:rPr>
          <w:rFonts w:asciiTheme="majorBidi" w:hAnsiTheme="majorBidi" w:cstheme="majorBidi"/>
          <w:sz w:val="24"/>
          <w:szCs w:val="24"/>
          <w:vertAlign w:val="subscript"/>
        </w:rPr>
        <w:t>50</w:t>
      </w:r>
      <w:r>
        <w:rPr>
          <w:rFonts w:asciiTheme="majorBidi" w:hAnsiTheme="majorBidi" w:cstheme="majorBidi"/>
          <w:sz w:val="24"/>
          <w:szCs w:val="24"/>
        </w:rPr>
        <w:t xml:space="preserve"> et CL</w:t>
      </w:r>
      <w:r>
        <w:rPr>
          <w:rFonts w:asciiTheme="majorBidi" w:hAnsiTheme="majorBidi" w:cstheme="majorBidi"/>
          <w:sz w:val="24"/>
          <w:szCs w:val="24"/>
          <w:vertAlign w:val="subscript"/>
        </w:rPr>
        <w:t>90</w:t>
      </w:r>
      <w:r>
        <w:rPr>
          <w:rFonts w:asciiTheme="majorBidi" w:hAnsiTheme="majorBidi" w:cstheme="majorBidi"/>
          <w:sz w:val="24"/>
          <w:szCs w:val="24"/>
        </w:rPr>
        <w:t xml:space="preserve"> qui de (75,79 et 109,14 ppm) à 24 heures, (71,92 et 109,90 ppm) à 48 heures et (67,07 et 105,20 ppm) à 72 heures après le traitement avec l’huile essentielle de </w:t>
      </w:r>
      <w:r w:rsidR="00FB7324">
        <w:rPr>
          <w:rFonts w:asciiTheme="majorBidi" w:hAnsiTheme="majorBidi" w:cstheme="majorBidi"/>
          <w:i/>
          <w:iCs/>
          <w:sz w:val="24"/>
          <w:szCs w:val="24"/>
        </w:rPr>
        <w:t>L</w:t>
      </w:r>
      <w:r>
        <w:rPr>
          <w:rFonts w:asciiTheme="majorBidi" w:hAnsiTheme="majorBidi" w:cstheme="majorBidi"/>
          <w:i/>
          <w:iCs/>
          <w:sz w:val="24"/>
          <w:szCs w:val="24"/>
        </w:rPr>
        <w:t xml:space="preserve">aurus nobilis </w:t>
      </w:r>
      <w:r>
        <w:rPr>
          <w:rFonts w:asciiTheme="majorBidi" w:hAnsiTheme="majorBidi" w:cstheme="majorBidi"/>
          <w:sz w:val="24"/>
          <w:szCs w:val="24"/>
        </w:rPr>
        <w:t xml:space="preserve">à l'égard des larves du quatrième stade nouvellement exuviées. L’huile essentielle de </w:t>
      </w:r>
      <w:r>
        <w:rPr>
          <w:rFonts w:asciiTheme="majorBidi" w:hAnsiTheme="majorBidi" w:cstheme="majorBidi"/>
          <w:i/>
          <w:iCs/>
          <w:sz w:val="24"/>
          <w:szCs w:val="24"/>
        </w:rPr>
        <w:t xml:space="preserve">Kelussia odoratissima Mozaffarian </w:t>
      </w:r>
      <w:r>
        <w:rPr>
          <w:rFonts w:asciiTheme="majorBidi" w:hAnsiTheme="majorBidi" w:cstheme="majorBidi"/>
          <w:sz w:val="24"/>
          <w:szCs w:val="24"/>
        </w:rPr>
        <w:t>ont montré un effet important avec une valeur de CL</w:t>
      </w:r>
      <w:r>
        <w:rPr>
          <w:rFonts w:asciiTheme="majorBidi" w:hAnsiTheme="majorBidi" w:cstheme="majorBidi"/>
          <w:sz w:val="24"/>
          <w:szCs w:val="24"/>
          <w:vertAlign w:val="subscript"/>
        </w:rPr>
        <w:t>50</w:t>
      </w:r>
      <w:r>
        <w:rPr>
          <w:rFonts w:asciiTheme="majorBidi" w:hAnsiTheme="majorBidi" w:cstheme="majorBidi"/>
          <w:sz w:val="24"/>
          <w:szCs w:val="24"/>
        </w:rPr>
        <w:t xml:space="preserve"> à 2,69 ppm et une CL</w:t>
      </w:r>
      <w:r>
        <w:rPr>
          <w:rFonts w:asciiTheme="majorBidi" w:hAnsiTheme="majorBidi" w:cstheme="majorBidi"/>
          <w:sz w:val="24"/>
          <w:szCs w:val="24"/>
          <w:vertAlign w:val="subscript"/>
        </w:rPr>
        <w:t>90</w:t>
      </w:r>
      <w:r>
        <w:rPr>
          <w:rFonts w:asciiTheme="majorBidi" w:hAnsiTheme="majorBidi" w:cstheme="majorBidi"/>
          <w:sz w:val="24"/>
          <w:szCs w:val="24"/>
        </w:rPr>
        <w:t xml:space="preserve"> de 7,90 ppm (Vatandoost et </w:t>
      </w:r>
      <w:r>
        <w:rPr>
          <w:rFonts w:asciiTheme="majorBidi" w:hAnsiTheme="majorBidi" w:cstheme="majorBidi"/>
          <w:i/>
          <w:iCs/>
          <w:sz w:val="24"/>
          <w:szCs w:val="24"/>
        </w:rPr>
        <w:t>al</w:t>
      </w:r>
      <w:r>
        <w:rPr>
          <w:rFonts w:asciiTheme="majorBidi" w:hAnsiTheme="majorBidi" w:cstheme="majorBidi"/>
          <w:sz w:val="24"/>
          <w:szCs w:val="24"/>
        </w:rPr>
        <w:t xml:space="preserve">., 2012). Dans une autre étude, l’huile essentielle de </w:t>
      </w:r>
      <w:r>
        <w:rPr>
          <w:rFonts w:asciiTheme="majorBidi" w:hAnsiTheme="majorBidi" w:cstheme="majorBidi"/>
          <w:i/>
          <w:iCs/>
          <w:sz w:val="24"/>
          <w:szCs w:val="24"/>
        </w:rPr>
        <w:t>Thymus vulgaris</w:t>
      </w:r>
      <w:r>
        <w:rPr>
          <w:rFonts w:asciiTheme="majorBidi" w:hAnsiTheme="majorBidi" w:cstheme="majorBidi"/>
          <w:sz w:val="24"/>
          <w:szCs w:val="24"/>
        </w:rPr>
        <w:t xml:space="preserve"> a montré une intéressante activité larvicide, avec des CL</w:t>
      </w:r>
      <w:r>
        <w:rPr>
          <w:rFonts w:asciiTheme="majorBidi" w:hAnsiTheme="majorBidi" w:cstheme="majorBidi"/>
          <w:sz w:val="24"/>
          <w:szCs w:val="24"/>
          <w:vertAlign w:val="subscript"/>
        </w:rPr>
        <w:t>50</w:t>
      </w:r>
      <w:r>
        <w:rPr>
          <w:rFonts w:asciiTheme="majorBidi" w:hAnsiTheme="majorBidi" w:cstheme="majorBidi"/>
          <w:sz w:val="24"/>
          <w:szCs w:val="24"/>
        </w:rPr>
        <w:t xml:space="preserve"> et CL</w:t>
      </w:r>
      <w:r>
        <w:rPr>
          <w:rFonts w:asciiTheme="majorBidi" w:hAnsiTheme="majorBidi" w:cstheme="majorBidi"/>
          <w:sz w:val="24"/>
          <w:szCs w:val="24"/>
          <w:vertAlign w:val="subscript"/>
        </w:rPr>
        <w:t>90</w:t>
      </w:r>
      <w:r>
        <w:rPr>
          <w:rFonts w:asciiTheme="majorBidi" w:hAnsiTheme="majorBidi" w:cstheme="majorBidi"/>
          <w:sz w:val="24"/>
          <w:szCs w:val="24"/>
        </w:rPr>
        <w:t xml:space="preserve"> de 103 ppm et 178 ppm (El-Akhal et </w:t>
      </w:r>
      <w:r>
        <w:rPr>
          <w:rFonts w:asciiTheme="majorBidi" w:hAnsiTheme="majorBidi" w:cstheme="majorBidi"/>
          <w:i/>
          <w:iCs/>
          <w:sz w:val="24"/>
          <w:szCs w:val="24"/>
        </w:rPr>
        <w:t xml:space="preserve">al., </w:t>
      </w:r>
      <w:r>
        <w:rPr>
          <w:rFonts w:asciiTheme="majorBidi" w:hAnsiTheme="majorBidi" w:cstheme="majorBidi"/>
          <w:sz w:val="24"/>
          <w:szCs w:val="24"/>
        </w:rPr>
        <w:t>2015)</w:t>
      </w:r>
      <w:r>
        <w:rPr>
          <w:rFonts w:asciiTheme="majorBidi" w:hAnsiTheme="majorBidi" w:cstheme="majorBidi"/>
          <w:i/>
          <w:iCs/>
          <w:sz w:val="24"/>
          <w:szCs w:val="24"/>
        </w:rPr>
        <w:t>.</w:t>
      </w:r>
      <w:r>
        <w:rPr>
          <w:rFonts w:asciiTheme="majorBidi" w:hAnsiTheme="majorBidi" w:cstheme="majorBidi"/>
          <w:sz w:val="24"/>
          <w:szCs w:val="24"/>
        </w:rPr>
        <w:t xml:space="preserve"> Des études similaires réalisées par (Traboulsi et </w:t>
      </w:r>
      <w:r>
        <w:rPr>
          <w:rFonts w:asciiTheme="majorBidi" w:hAnsiTheme="majorBidi" w:cstheme="majorBidi"/>
          <w:i/>
          <w:iCs/>
          <w:sz w:val="24"/>
          <w:szCs w:val="24"/>
        </w:rPr>
        <w:t>al.</w:t>
      </w:r>
      <w:r w:rsidR="00A552A2">
        <w:rPr>
          <w:rFonts w:asciiTheme="majorBidi" w:hAnsiTheme="majorBidi" w:cstheme="majorBidi"/>
          <w:i/>
          <w:iCs/>
          <w:sz w:val="24"/>
          <w:szCs w:val="24"/>
        </w:rPr>
        <w:t>, 2005</w:t>
      </w:r>
      <w:r>
        <w:rPr>
          <w:rFonts w:asciiTheme="majorBidi" w:hAnsiTheme="majorBidi" w:cstheme="majorBidi"/>
          <w:i/>
          <w:iCs/>
          <w:sz w:val="24"/>
          <w:szCs w:val="24"/>
        </w:rPr>
        <w:t>)</w:t>
      </w:r>
      <w:r>
        <w:rPr>
          <w:rFonts w:asciiTheme="majorBidi" w:hAnsiTheme="majorBidi" w:cstheme="majorBidi"/>
          <w:sz w:val="24"/>
          <w:szCs w:val="24"/>
        </w:rPr>
        <w:t>, ont démontré l’activité insecticide de quatre plantes médicinales récoltées au Liban (</w:t>
      </w:r>
      <w:r>
        <w:rPr>
          <w:rFonts w:asciiTheme="majorBidi" w:hAnsiTheme="majorBidi" w:cstheme="majorBidi"/>
          <w:i/>
          <w:iCs/>
          <w:sz w:val="24"/>
          <w:szCs w:val="24"/>
        </w:rPr>
        <w:t>Myrtus communis L., Lavandula stoechas L</w:t>
      </w:r>
      <w:r>
        <w:rPr>
          <w:rFonts w:asciiTheme="majorBidi" w:hAnsiTheme="majorBidi" w:cstheme="majorBidi"/>
          <w:sz w:val="24"/>
          <w:szCs w:val="24"/>
        </w:rPr>
        <w:t xml:space="preserve">., </w:t>
      </w:r>
      <w:r>
        <w:rPr>
          <w:rFonts w:asciiTheme="majorBidi" w:hAnsiTheme="majorBidi" w:cstheme="majorBidi"/>
          <w:i/>
          <w:iCs/>
          <w:sz w:val="24"/>
          <w:szCs w:val="24"/>
        </w:rPr>
        <w:t xml:space="preserve">Origanum syriacum L. </w:t>
      </w:r>
      <w:r>
        <w:rPr>
          <w:rFonts w:asciiTheme="majorBidi" w:hAnsiTheme="majorBidi" w:cstheme="majorBidi"/>
          <w:sz w:val="24"/>
          <w:szCs w:val="24"/>
        </w:rPr>
        <w:t xml:space="preserve">et </w:t>
      </w:r>
      <w:r>
        <w:rPr>
          <w:rFonts w:asciiTheme="majorBidi" w:hAnsiTheme="majorBidi" w:cstheme="majorBidi"/>
          <w:i/>
          <w:iCs/>
          <w:sz w:val="24"/>
          <w:szCs w:val="24"/>
        </w:rPr>
        <w:t>Mentha) s</w:t>
      </w:r>
      <w:r>
        <w:rPr>
          <w:rFonts w:asciiTheme="majorBidi" w:hAnsiTheme="majorBidi" w:cstheme="majorBidi"/>
          <w:sz w:val="24"/>
          <w:szCs w:val="24"/>
        </w:rPr>
        <w:t xml:space="preserve">ur les larves de </w:t>
      </w:r>
      <w:r>
        <w:rPr>
          <w:rFonts w:asciiTheme="majorBidi" w:hAnsiTheme="majorBidi" w:cstheme="majorBidi"/>
          <w:i/>
          <w:iCs/>
          <w:sz w:val="24"/>
          <w:szCs w:val="24"/>
        </w:rPr>
        <w:t xml:space="preserve">Culex pipiens </w:t>
      </w:r>
      <w:r>
        <w:rPr>
          <w:rFonts w:asciiTheme="majorBidi" w:hAnsiTheme="majorBidi" w:cstheme="majorBidi"/>
          <w:sz w:val="24"/>
          <w:szCs w:val="24"/>
        </w:rPr>
        <w:t>spp</w:t>
      </w:r>
      <w:r>
        <w:rPr>
          <w:rFonts w:asciiTheme="majorBidi" w:hAnsiTheme="majorBidi" w:cstheme="majorBidi"/>
          <w:i/>
          <w:iCs/>
          <w:sz w:val="24"/>
          <w:szCs w:val="24"/>
        </w:rPr>
        <w:t xml:space="preserve">, </w:t>
      </w:r>
      <w:r>
        <w:rPr>
          <w:rFonts w:asciiTheme="majorBidi" w:hAnsiTheme="majorBidi" w:cstheme="majorBidi"/>
          <w:sz w:val="24"/>
          <w:szCs w:val="24"/>
        </w:rPr>
        <w:t>les CL</w:t>
      </w:r>
      <w:r>
        <w:rPr>
          <w:rFonts w:asciiTheme="majorBidi" w:hAnsiTheme="majorBidi" w:cstheme="majorBidi"/>
          <w:sz w:val="24"/>
          <w:szCs w:val="24"/>
          <w:vertAlign w:val="subscript"/>
        </w:rPr>
        <w:t xml:space="preserve">50 </w:t>
      </w:r>
      <w:r>
        <w:rPr>
          <w:rFonts w:asciiTheme="majorBidi" w:hAnsiTheme="majorBidi" w:cstheme="majorBidi"/>
          <w:sz w:val="24"/>
          <w:szCs w:val="24"/>
        </w:rPr>
        <w:t xml:space="preserve">obtenues étaient comprises entre 16 à 89 ppm. Les tests de sensibilité réalisés dans les conditions du laboratoire de ces huiles vis-à-vis du </w:t>
      </w:r>
      <w:r>
        <w:rPr>
          <w:rFonts w:asciiTheme="majorBidi" w:hAnsiTheme="majorBidi" w:cstheme="majorBidi"/>
          <w:i/>
          <w:iCs/>
          <w:sz w:val="24"/>
          <w:szCs w:val="24"/>
        </w:rPr>
        <w:t xml:space="preserve">Culex pipiens </w:t>
      </w:r>
      <w:r>
        <w:rPr>
          <w:rFonts w:asciiTheme="majorBidi" w:hAnsiTheme="majorBidi" w:cstheme="majorBidi"/>
          <w:sz w:val="24"/>
          <w:szCs w:val="24"/>
        </w:rPr>
        <w:t>(</w:t>
      </w:r>
      <w:r w:rsidR="006A696F">
        <w:rPr>
          <w:rFonts w:asciiTheme="majorBidi" w:hAnsiTheme="majorBidi" w:cstheme="majorBidi"/>
          <w:sz w:val="24"/>
          <w:szCs w:val="24"/>
        </w:rPr>
        <w:t>Diptera :</w:t>
      </w:r>
      <w:r>
        <w:rPr>
          <w:rFonts w:asciiTheme="majorBidi" w:hAnsiTheme="majorBidi" w:cstheme="majorBidi"/>
          <w:sz w:val="24"/>
          <w:szCs w:val="24"/>
        </w:rPr>
        <w:t xml:space="preserve"> Culicidae)</w:t>
      </w:r>
      <w:r>
        <w:rPr>
          <w:rFonts w:asciiTheme="majorBidi" w:hAnsiTheme="majorBidi" w:cstheme="majorBidi"/>
          <w:i/>
          <w:iCs/>
          <w:sz w:val="24"/>
          <w:szCs w:val="24"/>
        </w:rPr>
        <w:t xml:space="preserve">, </w:t>
      </w:r>
      <w:r>
        <w:rPr>
          <w:rFonts w:asciiTheme="majorBidi" w:hAnsiTheme="majorBidi" w:cstheme="majorBidi"/>
          <w:sz w:val="24"/>
          <w:szCs w:val="24"/>
        </w:rPr>
        <w:t xml:space="preserve">ont montré que l’huile essentielle de </w:t>
      </w:r>
      <w:r>
        <w:rPr>
          <w:rFonts w:asciiTheme="majorBidi" w:hAnsiTheme="majorBidi" w:cstheme="majorBidi"/>
          <w:i/>
          <w:iCs/>
          <w:sz w:val="24"/>
          <w:szCs w:val="24"/>
        </w:rPr>
        <w:t xml:space="preserve">Citrus aurantium </w:t>
      </w:r>
      <w:r>
        <w:rPr>
          <w:rFonts w:asciiTheme="majorBidi" w:hAnsiTheme="majorBidi" w:cstheme="majorBidi"/>
          <w:sz w:val="24"/>
          <w:szCs w:val="24"/>
        </w:rPr>
        <w:t xml:space="preserve">possède une activité larvicide intéressante que celle de l’huile essentielle de </w:t>
      </w:r>
      <w:r>
        <w:rPr>
          <w:rFonts w:asciiTheme="majorBidi" w:hAnsiTheme="majorBidi" w:cstheme="majorBidi"/>
          <w:i/>
          <w:iCs/>
          <w:sz w:val="24"/>
          <w:szCs w:val="24"/>
        </w:rPr>
        <w:t>Citrus sinensis</w:t>
      </w:r>
      <w:r>
        <w:rPr>
          <w:rFonts w:asciiTheme="majorBidi" w:hAnsiTheme="majorBidi" w:cstheme="majorBidi"/>
          <w:sz w:val="24"/>
          <w:szCs w:val="24"/>
        </w:rPr>
        <w:t>. Les CL</w:t>
      </w:r>
      <w:r>
        <w:rPr>
          <w:rFonts w:asciiTheme="majorBidi" w:hAnsiTheme="majorBidi" w:cstheme="majorBidi"/>
          <w:sz w:val="24"/>
          <w:szCs w:val="24"/>
          <w:vertAlign w:val="subscript"/>
        </w:rPr>
        <w:t>50</w:t>
      </w:r>
      <w:r>
        <w:rPr>
          <w:rFonts w:asciiTheme="majorBidi" w:hAnsiTheme="majorBidi" w:cstheme="majorBidi"/>
          <w:sz w:val="24"/>
          <w:szCs w:val="24"/>
        </w:rPr>
        <w:t xml:space="preserve"> et les CL</w:t>
      </w:r>
      <w:r>
        <w:rPr>
          <w:rFonts w:asciiTheme="majorBidi" w:hAnsiTheme="majorBidi" w:cstheme="majorBidi"/>
          <w:sz w:val="24"/>
          <w:szCs w:val="24"/>
          <w:vertAlign w:val="subscript"/>
        </w:rPr>
        <w:t>90</w:t>
      </w:r>
      <w:r>
        <w:rPr>
          <w:rFonts w:asciiTheme="majorBidi" w:hAnsiTheme="majorBidi" w:cstheme="majorBidi"/>
          <w:sz w:val="24"/>
          <w:szCs w:val="24"/>
        </w:rPr>
        <w:t xml:space="preserve"> de </w:t>
      </w:r>
      <w:r>
        <w:rPr>
          <w:rFonts w:asciiTheme="majorBidi" w:hAnsiTheme="majorBidi" w:cstheme="majorBidi"/>
          <w:i/>
          <w:iCs/>
          <w:sz w:val="24"/>
          <w:szCs w:val="24"/>
        </w:rPr>
        <w:t xml:space="preserve">Citrus aurantium </w:t>
      </w:r>
      <w:r>
        <w:rPr>
          <w:rFonts w:asciiTheme="majorBidi" w:hAnsiTheme="majorBidi" w:cstheme="majorBidi"/>
          <w:sz w:val="24"/>
          <w:szCs w:val="24"/>
        </w:rPr>
        <w:t xml:space="preserve">et de </w:t>
      </w:r>
      <w:r>
        <w:rPr>
          <w:rFonts w:asciiTheme="majorBidi" w:hAnsiTheme="majorBidi" w:cstheme="majorBidi"/>
          <w:i/>
          <w:iCs/>
          <w:sz w:val="24"/>
          <w:szCs w:val="24"/>
        </w:rPr>
        <w:t xml:space="preserve">Citrus sinensis </w:t>
      </w:r>
      <w:r>
        <w:rPr>
          <w:rFonts w:asciiTheme="majorBidi" w:hAnsiTheme="majorBidi" w:cstheme="majorBidi"/>
          <w:sz w:val="24"/>
          <w:szCs w:val="24"/>
        </w:rPr>
        <w:t xml:space="preserve">calculées ont été respectivement de l’ordre de 139,48 et 280 ppm et de 212,04 et 516 ppm (El-Akhal et </w:t>
      </w:r>
      <w:r>
        <w:rPr>
          <w:rFonts w:asciiTheme="majorBidi" w:hAnsiTheme="majorBidi" w:cstheme="majorBidi"/>
          <w:i/>
          <w:iCs/>
          <w:sz w:val="24"/>
          <w:szCs w:val="24"/>
        </w:rPr>
        <w:t xml:space="preserve">al., </w:t>
      </w:r>
      <w:r>
        <w:rPr>
          <w:rFonts w:asciiTheme="majorBidi" w:hAnsiTheme="majorBidi" w:cstheme="majorBidi"/>
          <w:sz w:val="24"/>
          <w:szCs w:val="24"/>
        </w:rPr>
        <w:t>2014)</w:t>
      </w:r>
      <w:r>
        <w:rPr>
          <w:rFonts w:asciiTheme="majorBidi" w:hAnsiTheme="majorBidi" w:cstheme="majorBidi"/>
          <w:i/>
          <w:iCs/>
          <w:sz w:val="24"/>
          <w:szCs w:val="24"/>
        </w:rPr>
        <w:t>.</w:t>
      </w:r>
    </w:p>
    <w:p w:rsidR="005734BB" w:rsidRDefault="005734BB" w:rsidP="00FB7324">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Dans des travaux encore plus récents, les propriétés insecticides de certaines plantes ont</w:t>
      </w:r>
      <w:r w:rsidR="00A552A2">
        <w:rPr>
          <w:rFonts w:asciiTheme="majorBidi" w:hAnsiTheme="majorBidi" w:cstheme="majorBidi"/>
          <w:sz w:val="24"/>
          <w:szCs w:val="24"/>
        </w:rPr>
        <w:t xml:space="preserve"> </w:t>
      </w:r>
      <w:r>
        <w:rPr>
          <w:rFonts w:asciiTheme="majorBidi" w:hAnsiTheme="majorBidi" w:cstheme="majorBidi"/>
          <w:sz w:val="24"/>
          <w:szCs w:val="24"/>
        </w:rPr>
        <w:t>été testées sur les larves dʼinsectes. Nous citons à cet effet, les travaux de Jang et</w:t>
      </w:r>
      <w:r>
        <w:rPr>
          <w:rFonts w:asciiTheme="majorBidi" w:hAnsiTheme="majorBidi" w:cstheme="majorBidi"/>
          <w:i/>
          <w:iCs/>
          <w:sz w:val="24"/>
          <w:szCs w:val="24"/>
        </w:rPr>
        <w:t xml:space="preserve"> al.</w:t>
      </w:r>
      <w:r>
        <w:rPr>
          <w:rFonts w:asciiTheme="majorBidi" w:hAnsiTheme="majorBidi" w:cstheme="majorBidi"/>
          <w:sz w:val="24"/>
          <w:szCs w:val="24"/>
        </w:rPr>
        <w:t>, (2002)</w:t>
      </w:r>
      <w:r w:rsidR="00A552A2">
        <w:rPr>
          <w:rFonts w:asciiTheme="majorBidi" w:hAnsiTheme="majorBidi" w:cstheme="majorBidi"/>
          <w:sz w:val="24"/>
          <w:szCs w:val="24"/>
        </w:rPr>
        <w:t xml:space="preserve"> </w:t>
      </w:r>
      <w:r>
        <w:rPr>
          <w:rFonts w:asciiTheme="majorBidi" w:hAnsiTheme="majorBidi" w:cstheme="majorBidi"/>
          <w:sz w:val="24"/>
          <w:szCs w:val="24"/>
        </w:rPr>
        <w:t xml:space="preserve">sur </w:t>
      </w:r>
      <w:r>
        <w:rPr>
          <w:rFonts w:asciiTheme="majorBidi" w:hAnsiTheme="majorBidi" w:cstheme="majorBidi"/>
          <w:i/>
          <w:iCs/>
          <w:sz w:val="24"/>
          <w:szCs w:val="24"/>
        </w:rPr>
        <w:t>Aedes aegypti et C</w:t>
      </w:r>
      <w:r w:rsidR="00FB7324">
        <w:rPr>
          <w:rFonts w:asciiTheme="majorBidi" w:hAnsiTheme="majorBidi" w:cstheme="majorBidi"/>
          <w:i/>
          <w:iCs/>
          <w:sz w:val="24"/>
          <w:szCs w:val="24"/>
        </w:rPr>
        <w:t xml:space="preserve">x </w:t>
      </w:r>
      <w:r>
        <w:rPr>
          <w:rFonts w:asciiTheme="majorBidi" w:hAnsiTheme="majorBidi" w:cstheme="majorBidi"/>
          <w:i/>
          <w:iCs/>
          <w:sz w:val="24"/>
          <w:szCs w:val="24"/>
        </w:rPr>
        <w:t xml:space="preserve">pipiens, </w:t>
      </w:r>
      <w:r>
        <w:rPr>
          <w:rFonts w:asciiTheme="majorBidi" w:hAnsiTheme="majorBidi" w:cstheme="majorBidi"/>
          <w:sz w:val="24"/>
          <w:szCs w:val="24"/>
        </w:rPr>
        <w:t xml:space="preserve">en testant l’activité larvicide de certaines légumineuses et les travaux d’Alaoui-Slimani (2002) dans lesquels la toxicité de </w:t>
      </w:r>
      <w:r>
        <w:rPr>
          <w:rFonts w:asciiTheme="majorBidi" w:hAnsiTheme="majorBidi" w:cstheme="majorBidi"/>
          <w:i/>
          <w:iCs/>
          <w:sz w:val="24"/>
          <w:szCs w:val="24"/>
        </w:rPr>
        <w:t xml:space="preserve">Mentha pulegium </w:t>
      </w:r>
      <w:r>
        <w:rPr>
          <w:rFonts w:asciiTheme="majorBidi" w:hAnsiTheme="majorBidi" w:cstheme="majorBidi"/>
          <w:sz w:val="24"/>
          <w:szCs w:val="24"/>
        </w:rPr>
        <w:t xml:space="preserve">(Labiée) a été confirmée sur des larves de culicidés. </w:t>
      </w:r>
    </w:p>
    <w:p w:rsidR="00407830" w:rsidRDefault="005734BB" w:rsidP="00A552A2">
      <w:pPr>
        <w:spacing w:line="360" w:lineRule="auto"/>
        <w:jc w:val="both"/>
        <w:rPr>
          <w:rFonts w:asciiTheme="majorBidi" w:hAnsiTheme="majorBidi" w:cstheme="majorBidi"/>
          <w:sz w:val="24"/>
          <w:szCs w:val="24"/>
        </w:rPr>
        <w:sectPr w:rsidR="00407830" w:rsidSect="00BC3135">
          <w:headerReference w:type="default" r:id="rId66"/>
          <w:footerReference w:type="default" r:id="rId67"/>
          <w:pgSz w:w="11906" w:h="16838"/>
          <w:pgMar w:top="1134" w:right="1134" w:bottom="1134" w:left="1701" w:header="709" w:footer="709" w:gutter="0"/>
          <w:pgNumType w:start="22"/>
          <w:cols w:space="708"/>
          <w:docGrid w:linePitch="360"/>
        </w:sectPr>
      </w:pPr>
      <w:r>
        <w:rPr>
          <w:rFonts w:asciiTheme="majorBidi" w:hAnsiTheme="majorBidi" w:cstheme="majorBidi"/>
          <w:sz w:val="24"/>
          <w:szCs w:val="24"/>
        </w:rPr>
        <w:t xml:space="preserve"> Plusieurs plantes ont prouvé ce même pouvoir larvicide contre cette espèce de moustique (</w:t>
      </w:r>
      <w:r>
        <w:rPr>
          <w:rFonts w:asciiTheme="majorBidi" w:hAnsiTheme="majorBidi" w:cstheme="majorBidi"/>
          <w:i/>
          <w:iCs/>
          <w:sz w:val="24"/>
          <w:szCs w:val="24"/>
        </w:rPr>
        <w:t>Cx pipiens</w:t>
      </w:r>
      <w:r>
        <w:rPr>
          <w:rFonts w:asciiTheme="majorBidi" w:hAnsiTheme="majorBidi" w:cstheme="majorBidi"/>
          <w:sz w:val="24"/>
          <w:szCs w:val="24"/>
        </w:rPr>
        <w:t xml:space="preserve">) telles que : </w:t>
      </w:r>
      <w:r>
        <w:rPr>
          <w:rFonts w:asciiTheme="majorBidi" w:hAnsiTheme="majorBidi" w:cstheme="majorBidi"/>
          <w:i/>
          <w:iCs/>
          <w:sz w:val="24"/>
          <w:szCs w:val="24"/>
        </w:rPr>
        <w:t xml:space="preserve">Allium sativa </w:t>
      </w:r>
      <w:r>
        <w:rPr>
          <w:rFonts w:asciiTheme="majorBidi" w:hAnsiTheme="majorBidi" w:cstheme="majorBidi"/>
          <w:sz w:val="24"/>
          <w:szCs w:val="24"/>
        </w:rPr>
        <w:t xml:space="preserve">et </w:t>
      </w:r>
      <w:r>
        <w:rPr>
          <w:rFonts w:asciiTheme="majorBidi" w:hAnsiTheme="majorBidi" w:cstheme="majorBidi"/>
          <w:i/>
          <w:iCs/>
          <w:sz w:val="24"/>
          <w:szCs w:val="24"/>
        </w:rPr>
        <w:t xml:space="preserve">Citrus limon </w:t>
      </w:r>
      <w:r>
        <w:rPr>
          <w:rFonts w:asciiTheme="majorBidi" w:hAnsiTheme="majorBidi" w:cstheme="majorBidi"/>
          <w:sz w:val="24"/>
          <w:szCs w:val="24"/>
        </w:rPr>
        <w:t>(Thomas et</w:t>
      </w:r>
      <w:r>
        <w:rPr>
          <w:rFonts w:asciiTheme="majorBidi" w:hAnsiTheme="majorBidi" w:cstheme="majorBidi"/>
          <w:i/>
          <w:iCs/>
          <w:sz w:val="24"/>
          <w:szCs w:val="24"/>
        </w:rPr>
        <w:t xml:space="preserve"> al.,</w:t>
      </w:r>
      <w:r>
        <w:rPr>
          <w:rFonts w:asciiTheme="majorBidi" w:hAnsiTheme="majorBidi" w:cstheme="majorBidi"/>
          <w:sz w:val="24"/>
          <w:szCs w:val="24"/>
        </w:rPr>
        <w:t xml:space="preserve"> 1999), </w:t>
      </w:r>
      <w:r>
        <w:rPr>
          <w:rFonts w:asciiTheme="majorBidi" w:hAnsiTheme="majorBidi" w:cstheme="majorBidi"/>
          <w:i/>
          <w:iCs/>
          <w:sz w:val="24"/>
          <w:szCs w:val="24"/>
        </w:rPr>
        <w:t xml:space="preserve">Alnus glutinosa </w:t>
      </w:r>
      <w:r>
        <w:rPr>
          <w:rFonts w:asciiTheme="majorBidi" w:hAnsiTheme="majorBidi" w:cstheme="majorBidi"/>
          <w:sz w:val="24"/>
          <w:szCs w:val="24"/>
        </w:rPr>
        <w:t>(Rey et</w:t>
      </w:r>
      <w:r>
        <w:rPr>
          <w:rFonts w:asciiTheme="majorBidi" w:hAnsiTheme="majorBidi" w:cstheme="majorBidi"/>
          <w:i/>
          <w:iCs/>
          <w:sz w:val="24"/>
          <w:szCs w:val="24"/>
        </w:rPr>
        <w:t xml:space="preserve"> al., </w:t>
      </w:r>
      <w:r>
        <w:rPr>
          <w:rFonts w:asciiTheme="majorBidi" w:hAnsiTheme="majorBidi" w:cstheme="majorBidi"/>
          <w:sz w:val="24"/>
          <w:szCs w:val="24"/>
        </w:rPr>
        <w:t xml:space="preserve">1999), </w:t>
      </w:r>
      <w:r>
        <w:rPr>
          <w:rFonts w:asciiTheme="majorBidi" w:hAnsiTheme="majorBidi" w:cstheme="majorBidi"/>
          <w:i/>
          <w:iCs/>
          <w:sz w:val="24"/>
          <w:szCs w:val="24"/>
        </w:rPr>
        <w:t xml:space="preserve">Anthemis nobilis </w:t>
      </w:r>
      <w:r>
        <w:rPr>
          <w:rFonts w:asciiTheme="majorBidi" w:hAnsiTheme="majorBidi" w:cstheme="majorBidi"/>
          <w:sz w:val="24"/>
          <w:szCs w:val="24"/>
        </w:rPr>
        <w:t>(Soliman et</w:t>
      </w:r>
      <w:r>
        <w:rPr>
          <w:rFonts w:asciiTheme="majorBidi" w:hAnsiTheme="majorBidi" w:cstheme="majorBidi"/>
          <w:i/>
          <w:iCs/>
          <w:sz w:val="24"/>
          <w:szCs w:val="24"/>
        </w:rPr>
        <w:t xml:space="preserve"> al., </w:t>
      </w:r>
      <w:r>
        <w:rPr>
          <w:rFonts w:asciiTheme="majorBidi" w:hAnsiTheme="majorBidi" w:cstheme="majorBidi"/>
          <w:sz w:val="24"/>
          <w:szCs w:val="24"/>
        </w:rPr>
        <w:t xml:space="preserve">1995) et </w:t>
      </w:r>
      <w:r>
        <w:rPr>
          <w:rFonts w:asciiTheme="majorBidi" w:hAnsiTheme="majorBidi" w:cstheme="majorBidi"/>
          <w:i/>
          <w:iCs/>
          <w:sz w:val="24"/>
          <w:szCs w:val="24"/>
        </w:rPr>
        <w:t xml:space="preserve">Cassia obtusifolia </w:t>
      </w:r>
      <w:r>
        <w:rPr>
          <w:rFonts w:asciiTheme="majorBidi" w:hAnsiTheme="majorBidi" w:cstheme="majorBidi"/>
          <w:sz w:val="24"/>
          <w:szCs w:val="24"/>
        </w:rPr>
        <w:t>(Jang et</w:t>
      </w:r>
      <w:r>
        <w:rPr>
          <w:rFonts w:asciiTheme="majorBidi" w:hAnsiTheme="majorBidi" w:cstheme="majorBidi"/>
          <w:i/>
          <w:iCs/>
          <w:sz w:val="24"/>
          <w:szCs w:val="24"/>
        </w:rPr>
        <w:t xml:space="preserve"> al., </w:t>
      </w:r>
      <w:r>
        <w:rPr>
          <w:rFonts w:asciiTheme="majorBidi" w:hAnsiTheme="majorBidi" w:cstheme="majorBidi"/>
          <w:sz w:val="24"/>
          <w:szCs w:val="24"/>
        </w:rPr>
        <w:t>2002). Une variété des HEs a montré des CL</w:t>
      </w:r>
      <w:r>
        <w:rPr>
          <w:rFonts w:asciiTheme="majorBidi" w:hAnsiTheme="majorBidi" w:cstheme="majorBidi"/>
          <w:sz w:val="24"/>
          <w:szCs w:val="24"/>
          <w:vertAlign w:val="subscript"/>
        </w:rPr>
        <w:t>50</w:t>
      </w:r>
      <w:r>
        <w:rPr>
          <w:rFonts w:asciiTheme="majorBidi" w:hAnsiTheme="majorBidi" w:cstheme="majorBidi"/>
          <w:sz w:val="24"/>
          <w:szCs w:val="24"/>
        </w:rPr>
        <w:t xml:space="preserve"> variables en fonction de la plante utilisée : 24,8 ppm pour </w:t>
      </w:r>
      <w:r>
        <w:rPr>
          <w:rFonts w:asciiTheme="majorBidi" w:hAnsiTheme="majorBidi" w:cstheme="majorBidi"/>
          <w:i/>
          <w:iCs/>
          <w:sz w:val="24"/>
          <w:szCs w:val="24"/>
        </w:rPr>
        <w:t>l'Origanum inutiflorum</w:t>
      </w:r>
      <w:r>
        <w:rPr>
          <w:rFonts w:asciiTheme="majorBidi" w:hAnsiTheme="majorBidi" w:cstheme="majorBidi"/>
          <w:sz w:val="24"/>
          <w:szCs w:val="24"/>
        </w:rPr>
        <w:t xml:space="preserve"> (Cetin et Yanikoglu, 2006), 49 ppm pour </w:t>
      </w:r>
      <w:r>
        <w:rPr>
          <w:rFonts w:asciiTheme="majorBidi" w:hAnsiTheme="majorBidi" w:cstheme="majorBidi"/>
          <w:i/>
          <w:iCs/>
          <w:sz w:val="24"/>
          <w:szCs w:val="24"/>
        </w:rPr>
        <w:t xml:space="preserve">Thymus capitatus </w:t>
      </w:r>
      <w:r>
        <w:rPr>
          <w:rFonts w:asciiTheme="majorBidi" w:hAnsiTheme="majorBidi" w:cstheme="majorBidi"/>
          <w:sz w:val="24"/>
          <w:szCs w:val="24"/>
        </w:rPr>
        <w:t>(Mansour et</w:t>
      </w:r>
      <w:r>
        <w:rPr>
          <w:rFonts w:asciiTheme="majorBidi" w:hAnsiTheme="majorBidi" w:cstheme="majorBidi"/>
          <w:i/>
          <w:iCs/>
          <w:sz w:val="24"/>
          <w:szCs w:val="24"/>
        </w:rPr>
        <w:t xml:space="preserve"> al., </w:t>
      </w:r>
      <w:r>
        <w:rPr>
          <w:rFonts w:asciiTheme="majorBidi" w:hAnsiTheme="majorBidi" w:cstheme="majorBidi"/>
          <w:sz w:val="24"/>
          <w:szCs w:val="24"/>
        </w:rPr>
        <w:t xml:space="preserve">2000) et 53,80 et 32,52 ppm à 24 et 48 heures respectivement pour </w:t>
      </w:r>
      <w:r>
        <w:rPr>
          <w:rFonts w:asciiTheme="majorBidi" w:hAnsiTheme="majorBidi" w:cstheme="majorBidi"/>
          <w:i/>
          <w:iCs/>
          <w:sz w:val="24"/>
          <w:szCs w:val="24"/>
        </w:rPr>
        <w:t xml:space="preserve">Citrus aurantium </w:t>
      </w:r>
      <w:r>
        <w:rPr>
          <w:rFonts w:asciiTheme="majorBidi" w:hAnsiTheme="majorBidi" w:cstheme="majorBidi"/>
          <w:sz w:val="24"/>
          <w:szCs w:val="24"/>
        </w:rPr>
        <w:t xml:space="preserve">(Kassi, 1989) et de 73,45 ppm chez </w:t>
      </w:r>
      <w:r>
        <w:rPr>
          <w:rFonts w:asciiTheme="majorBidi" w:hAnsiTheme="majorBidi" w:cstheme="majorBidi"/>
          <w:i/>
          <w:iCs/>
          <w:sz w:val="24"/>
          <w:szCs w:val="24"/>
        </w:rPr>
        <w:t xml:space="preserve">Culex pipiens </w:t>
      </w:r>
      <w:r>
        <w:rPr>
          <w:rFonts w:asciiTheme="majorBidi" w:hAnsiTheme="majorBidi" w:cstheme="majorBidi"/>
          <w:sz w:val="24"/>
          <w:szCs w:val="24"/>
        </w:rPr>
        <w:t>traité par l'</w:t>
      </w:r>
      <w:r>
        <w:rPr>
          <w:rFonts w:asciiTheme="majorBidi" w:hAnsiTheme="majorBidi" w:cstheme="majorBidi"/>
          <w:i/>
          <w:iCs/>
          <w:sz w:val="24"/>
          <w:szCs w:val="24"/>
        </w:rPr>
        <w:t>Ocimum basilicum</w:t>
      </w:r>
      <w:r>
        <w:rPr>
          <w:rFonts w:asciiTheme="majorBidi" w:hAnsiTheme="majorBidi" w:cstheme="majorBidi"/>
          <w:sz w:val="24"/>
          <w:szCs w:val="24"/>
        </w:rPr>
        <w:t xml:space="preserve"> (Dris et </w:t>
      </w:r>
      <w:r>
        <w:rPr>
          <w:rFonts w:asciiTheme="majorBidi" w:hAnsiTheme="majorBidi" w:cstheme="majorBidi"/>
          <w:i/>
          <w:iCs/>
          <w:sz w:val="24"/>
          <w:szCs w:val="24"/>
        </w:rPr>
        <w:t>al</w:t>
      </w:r>
      <w:r>
        <w:rPr>
          <w:rFonts w:asciiTheme="majorBidi" w:hAnsiTheme="majorBidi" w:cstheme="majorBidi"/>
          <w:sz w:val="24"/>
          <w:szCs w:val="24"/>
        </w:rPr>
        <w:t>., 2017)</w:t>
      </w:r>
      <w:r w:rsidR="00CD57A4">
        <w:rPr>
          <w:rFonts w:asciiTheme="majorBidi" w:hAnsiTheme="majorBidi" w:cstheme="majorBidi"/>
          <w:sz w:val="24"/>
          <w:szCs w:val="24"/>
        </w:rPr>
        <w:t>.</w:t>
      </w:r>
    </w:p>
    <w:p w:rsidR="00CD57A4" w:rsidRDefault="00CD57A4" w:rsidP="00CD57A4"/>
    <w:p w:rsidR="00CD57A4" w:rsidRDefault="00CD57A4" w:rsidP="00CD57A4"/>
    <w:p w:rsidR="00CD57A4" w:rsidRDefault="00CD57A4" w:rsidP="00CD57A4"/>
    <w:p w:rsidR="00CD57A4" w:rsidRDefault="00CD57A4" w:rsidP="00CD57A4"/>
    <w:p w:rsidR="00E74BA6" w:rsidRDefault="00E74BA6" w:rsidP="00CD57A4"/>
    <w:p w:rsidR="00E74BA6" w:rsidRDefault="00E74BA6" w:rsidP="00CD57A4"/>
    <w:p w:rsidR="00E74BA6" w:rsidRDefault="00E74BA6" w:rsidP="00CD57A4"/>
    <w:p w:rsidR="00E74BA6" w:rsidRDefault="00E74BA6" w:rsidP="00CD57A4"/>
    <w:p w:rsidR="00CD57A4" w:rsidRPr="00E74BA6" w:rsidRDefault="00E74BA6" w:rsidP="00CD57A4">
      <w:pPr>
        <w:jc w:val="center"/>
        <w:rPr>
          <w:rFonts w:ascii="Andalus" w:hAnsi="Andalus" w:cs="Andalus"/>
          <w:sz w:val="144"/>
          <w:szCs w:val="144"/>
        </w:rPr>
      </w:pPr>
      <w:r>
        <w:rPr>
          <w:noProof/>
          <w:lang w:val="en-US"/>
        </w:rPr>
        <w:drawing>
          <wp:anchor distT="0" distB="0" distL="114300" distR="114300" simplePos="0" relativeHeight="251672064" behindDoc="1" locked="0" layoutInCell="0" allowOverlap="1" wp14:anchorId="336AD55C" wp14:editId="2487E7F1">
            <wp:simplePos x="0" y="0"/>
            <wp:positionH relativeFrom="margin">
              <wp:align>right</wp:align>
            </wp:positionH>
            <wp:positionV relativeFrom="margin">
              <wp:align>center</wp:align>
            </wp:positionV>
            <wp:extent cx="5760720" cy="3883025"/>
            <wp:effectExtent l="0" t="0" r="0" b="3175"/>
            <wp:wrapNone/>
            <wp:docPr id="32" name="Image 32" descr="3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23122823" descr="35460"/>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5760720" cy="3883025"/>
                    </a:xfrm>
                    <a:prstGeom prst="rect">
                      <a:avLst/>
                    </a:prstGeom>
                    <a:noFill/>
                  </pic:spPr>
                </pic:pic>
              </a:graphicData>
            </a:graphic>
            <wp14:sizeRelH relativeFrom="page">
              <wp14:pctWidth>0</wp14:pctWidth>
            </wp14:sizeRelH>
            <wp14:sizeRelV relativeFrom="page">
              <wp14:pctHeight>0</wp14:pctHeight>
            </wp14:sizeRelV>
          </wp:anchor>
        </w:drawing>
      </w:r>
      <w:r w:rsidR="00CD57A4" w:rsidRPr="00E74BA6">
        <w:rPr>
          <w:rFonts w:ascii="Andalus" w:hAnsi="Andalus" w:cs="Andalus"/>
          <w:sz w:val="144"/>
          <w:szCs w:val="144"/>
        </w:rPr>
        <w:t>Conclusion</w:t>
      </w:r>
    </w:p>
    <w:p w:rsidR="00CD57A4" w:rsidRDefault="00CD57A4" w:rsidP="00CD57A4">
      <w:pPr>
        <w:pStyle w:val="En-tte"/>
      </w:pPr>
    </w:p>
    <w:p w:rsidR="0006086F" w:rsidRDefault="0006086F" w:rsidP="00CD57A4">
      <w:pPr>
        <w:spacing w:line="360" w:lineRule="auto"/>
        <w:jc w:val="both"/>
        <w:rPr>
          <w:rFonts w:asciiTheme="majorBidi" w:hAnsiTheme="majorBidi" w:cstheme="majorBidi"/>
          <w:sz w:val="24"/>
          <w:szCs w:val="24"/>
        </w:rPr>
      </w:pPr>
    </w:p>
    <w:p w:rsidR="00CD57A4" w:rsidRDefault="00CD57A4" w:rsidP="00CD57A4">
      <w:pPr>
        <w:spacing w:line="360" w:lineRule="auto"/>
        <w:jc w:val="both"/>
        <w:rPr>
          <w:rFonts w:asciiTheme="majorBidi" w:hAnsiTheme="majorBidi" w:cstheme="majorBidi"/>
          <w:sz w:val="24"/>
          <w:szCs w:val="24"/>
        </w:rPr>
      </w:pPr>
    </w:p>
    <w:p w:rsidR="00CD57A4" w:rsidRDefault="00CD57A4" w:rsidP="00CD57A4">
      <w:pPr>
        <w:spacing w:line="360" w:lineRule="auto"/>
        <w:jc w:val="both"/>
        <w:rPr>
          <w:rFonts w:asciiTheme="majorBidi" w:hAnsiTheme="majorBidi" w:cstheme="majorBidi"/>
          <w:sz w:val="24"/>
          <w:szCs w:val="24"/>
        </w:rPr>
      </w:pPr>
    </w:p>
    <w:p w:rsidR="00CD57A4" w:rsidRDefault="00CD57A4" w:rsidP="00CD57A4">
      <w:pPr>
        <w:spacing w:line="360" w:lineRule="auto"/>
        <w:jc w:val="both"/>
        <w:rPr>
          <w:rFonts w:asciiTheme="majorBidi" w:hAnsiTheme="majorBidi" w:cstheme="majorBidi"/>
          <w:sz w:val="24"/>
          <w:szCs w:val="24"/>
        </w:rPr>
      </w:pPr>
    </w:p>
    <w:p w:rsidR="00CD57A4" w:rsidRDefault="00CD57A4" w:rsidP="00CD57A4">
      <w:pPr>
        <w:spacing w:line="360" w:lineRule="auto"/>
        <w:jc w:val="both"/>
        <w:rPr>
          <w:rFonts w:asciiTheme="majorBidi" w:hAnsiTheme="majorBidi" w:cstheme="majorBidi"/>
          <w:sz w:val="24"/>
          <w:szCs w:val="24"/>
        </w:rPr>
      </w:pPr>
    </w:p>
    <w:p w:rsidR="00CD57A4" w:rsidRDefault="00CD57A4" w:rsidP="00CD57A4">
      <w:pPr>
        <w:spacing w:line="360" w:lineRule="auto"/>
        <w:jc w:val="both"/>
        <w:rPr>
          <w:rFonts w:asciiTheme="majorBidi" w:hAnsiTheme="majorBidi" w:cstheme="majorBidi"/>
          <w:sz w:val="24"/>
          <w:szCs w:val="24"/>
        </w:rPr>
      </w:pPr>
    </w:p>
    <w:p w:rsidR="00CD57A4" w:rsidRDefault="00CD57A4" w:rsidP="00CD57A4">
      <w:pPr>
        <w:spacing w:line="360" w:lineRule="auto"/>
        <w:jc w:val="both"/>
        <w:rPr>
          <w:rFonts w:asciiTheme="majorBidi" w:hAnsiTheme="majorBidi" w:cstheme="majorBidi"/>
          <w:sz w:val="24"/>
          <w:szCs w:val="24"/>
        </w:rPr>
      </w:pPr>
    </w:p>
    <w:p w:rsidR="00CD57A4" w:rsidRDefault="00CD57A4" w:rsidP="00CD57A4">
      <w:pPr>
        <w:spacing w:line="360" w:lineRule="auto"/>
        <w:jc w:val="both"/>
        <w:rPr>
          <w:rFonts w:asciiTheme="majorBidi" w:hAnsiTheme="majorBidi" w:cstheme="majorBidi"/>
          <w:sz w:val="24"/>
          <w:szCs w:val="24"/>
        </w:rPr>
      </w:pPr>
    </w:p>
    <w:p w:rsidR="00CD57A4" w:rsidRDefault="00CD57A4" w:rsidP="00CD57A4">
      <w:pPr>
        <w:spacing w:line="360" w:lineRule="auto"/>
        <w:jc w:val="both"/>
        <w:rPr>
          <w:rFonts w:asciiTheme="majorBidi" w:hAnsiTheme="majorBidi" w:cstheme="majorBidi"/>
          <w:sz w:val="24"/>
          <w:szCs w:val="24"/>
        </w:rPr>
      </w:pPr>
    </w:p>
    <w:p w:rsidR="00407830" w:rsidRDefault="00407830" w:rsidP="00CD57A4">
      <w:pPr>
        <w:spacing w:line="360" w:lineRule="auto"/>
        <w:jc w:val="both"/>
        <w:rPr>
          <w:rFonts w:asciiTheme="majorBidi" w:hAnsiTheme="majorBidi" w:cstheme="majorBidi"/>
          <w:sz w:val="24"/>
          <w:szCs w:val="24"/>
        </w:rPr>
        <w:sectPr w:rsidR="00407830" w:rsidSect="00BB6FEE">
          <w:headerReference w:type="default" r:id="rId68"/>
          <w:footerReference w:type="default" r:id="rId69"/>
          <w:pgSz w:w="11906" w:h="16838"/>
          <w:pgMar w:top="1134" w:right="1134" w:bottom="1134" w:left="1701" w:header="709" w:footer="709" w:gutter="0"/>
          <w:pgNumType w:start="25"/>
          <w:cols w:space="708"/>
          <w:docGrid w:linePitch="360"/>
        </w:sectPr>
      </w:pPr>
    </w:p>
    <w:p w:rsidR="009D717F" w:rsidRPr="00C028F9" w:rsidRDefault="009D717F" w:rsidP="009D717F">
      <w:pPr>
        <w:spacing w:after="0" w:line="360" w:lineRule="auto"/>
        <w:rPr>
          <w:rFonts w:ascii="Times New Roman" w:hAnsi="Times New Roman" w:cs="Times New Roman"/>
          <w:b/>
          <w:bCs/>
          <w:sz w:val="24"/>
          <w:szCs w:val="24"/>
        </w:rPr>
      </w:pPr>
      <w:r w:rsidRPr="00C028F9">
        <w:rPr>
          <w:rFonts w:ascii="Times New Roman" w:hAnsi="Times New Roman" w:cs="Times New Roman"/>
          <w:b/>
          <w:bCs/>
          <w:sz w:val="24"/>
          <w:szCs w:val="24"/>
        </w:rPr>
        <w:lastRenderedPageBreak/>
        <w:t>Conclusion</w:t>
      </w:r>
      <w:r>
        <w:rPr>
          <w:rFonts w:ascii="Times New Roman" w:hAnsi="Times New Roman" w:cs="Times New Roman"/>
          <w:b/>
          <w:bCs/>
          <w:sz w:val="24"/>
          <w:szCs w:val="24"/>
        </w:rPr>
        <w:t xml:space="preserve"> et perspectives</w:t>
      </w:r>
    </w:p>
    <w:p w:rsidR="009D717F" w:rsidRPr="00ED181D" w:rsidRDefault="009D717F" w:rsidP="009D717F">
      <w:pPr>
        <w:autoSpaceDE w:val="0"/>
        <w:autoSpaceDN w:val="0"/>
        <w:adjustRightInd w:val="0"/>
        <w:spacing w:after="0" w:line="360" w:lineRule="auto"/>
        <w:ind w:firstLine="284"/>
        <w:jc w:val="both"/>
        <w:rPr>
          <w:rFonts w:asciiTheme="majorBidi" w:hAnsiTheme="majorBidi" w:cstheme="majorBidi"/>
          <w:sz w:val="24"/>
          <w:szCs w:val="24"/>
        </w:rPr>
      </w:pPr>
      <w:r w:rsidRPr="00ED181D">
        <w:rPr>
          <w:rFonts w:asciiTheme="majorBidi" w:hAnsiTheme="majorBidi" w:cstheme="majorBidi"/>
          <w:sz w:val="24"/>
          <w:szCs w:val="24"/>
        </w:rPr>
        <w:t xml:space="preserve">Actuellement plusieurs questions se sont soulevées concernant la sécurité des santés Humaines contre les moustiques ravagés.  L’utilisation des insecticides chimiques est devenue de plus en plus restrictive à cause de leur effet négatif sur l’environnement. </w:t>
      </w:r>
      <w:r>
        <w:rPr>
          <w:rFonts w:asciiTheme="majorBidi" w:hAnsiTheme="majorBidi" w:cstheme="majorBidi"/>
          <w:sz w:val="24"/>
          <w:szCs w:val="24"/>
        </w:rPr>
        <w:t>L’orientation</w:t>
      </w:r>
      <w:r w:rsidRPr="00ED181D">
        <w:rPr>
          <w:rFonts w:asciiTheme="majorBidi" w:hAnsiTheme="majorBidi" w:cstheme="majorBidi"/>
          <w:sz w:val="24"/>
          <w:szCs w:val="24"/>
        </w:rPr>
        <w:t xml:space="preserve"> vers les produits d’origine naturelle constitue un refuge pour les chercheurs vu leurs avantages incessants.</w:t>
      </w:r>
    </w:p>
    <w:p w:rsidR="009D717F" w:rsidRPr="00ED181D" w:rsidRDefault="009D717F" w:rsidP="009C6F3F">
      <w:pPr>
        <w:autoSpaceDE w:val="0"/>
        <w:autoSpaceDN w:val="0"/>
        <w:adjustRightInd w:val="0"/>
        <w:spacing w:after="0" w:line="360" w:lineRule="auto"/>
        <w:ind w:firstLine="284"/>
        <w:jc w:val="both"/>
        <w:rPr>
          <w:rFonts w:asciiTheme="majorBidi" w:hAnsiTheme="majorBidi" w:cstheme="majorBidi"/>
          <w:sz w:val="24"/>
          <w:szCs w:val="24"/>
        </w:rPr>
      </w:pPr>
      <w:r w:rsidRPr="00ED181D">
        <w:rPr>
          <w:rFonts w:asciiTheme="majorBidi" w:hAnsiTheme="majorBidi" w:cstheme="majorBidi"/>
          <w:sz w:val="24"/>
          <w:szCs w:val="24"/>
        </w:rPr>
        <w:t>Les plantes aromatiques possèdent de plus en plus un atout considérable grâce à la valorisation de leurs huiles essentielles dans différentes applications notamment en tant que anti-inflammatoires</w:t>
      </w:r>
      <w:r w:rsidR="00575074">
        <w:rPr>
          <w:rFonts w:asciiTheme="majorBidi" w:hAnsiTheme="majorBidi" w:cstheme="majorBidi"/>
          <w:sz w:val="24"/>
          <w:szCs w:val="24"/>
        </w:rPr>
        <w:t xml:space="preserve">, antiseptiques, antifongiques, </w:t>
      </w:r>
      <w:r w:rsidRPr="00ED181D">
        <w:rPr>
          <w:rFonts w:asciiTheme="majorBidi" w:hAnsiTheme="majorBidi" w:cstheme="majorBidi"/>
          <w:sz w:val="24"/>
          <w:szCs w:val="24"/>
        </w:rPr>
        <w:t>bactéricides, antitoxiques, insecticides et insectifuges, etc</w:t>
      </w:r>
      <w:r>
        <w:rPr>
          <w:rFonts w:asciiTheme="majorBidi" w:hAnsiTheme="majorBidi" w:cstheme="majorBidi"/>
          <w:sz w:val="24"/>
          <w:szCs w:val="24"/>
        </w:rPr>
        <w:t>…</w:t>
      </w:r>
      <w:r w:rsidRPr="00ED181D">
        <w:rPr>
          <w:rFonts w:asciiTheme="majorBidi" w:hAnsiTheme="majorBidi" w:cstheme="majorBidi"/>
          <w:sz w:val="24"/>
          <w:szCs w:val="24"/>
        </w:rPr>
        <w:t xml:space="preserve"> Ce travail rapporte la valorisation, en tant que bio insecticide, de l’huile essentielle de </w:t>
      </w:r>
      <w:r w:rsidR="009C6F3F">
        <w:rPr>
          <w:rFonts w:asciiTheme="majorBidi" w:hAnsiTheme="majorBidi" w:cstheme="majorBidi"/>
          <w:i/>
          <w:iCs/>
          <w:sz w:val="24"/>
          <w:szCs w:val="24"/>
        </w:rPr>
        <w:t>L</w:t>
      </w:r>
      <w:r w:rsidRPr="004702FE">
        <w:rPr>
          <w:rFonts w:asciiTheme="majorBidi" w:hAnsiTheme="majorBidi" w:cstheme="majorBidi"/>
          <w:i/>
          <w:iCs/>
          <w:sz w:val="24"/>
          <w:szCs w:val="24"/>
        </w:rPr>
        <w:t>ippia citriodora</w:t>
      </w:r>
      <w:r w:rsidRPr="00ED181D">
        <w:rPr>
          <w:rFonts w:asciiTheme="majorBidi" w:hAnsiTheme="majorBidi" w:cstheme="majorBidi"/>
          <w:sz w:val="24"/>
          <w:szCs w:val="24"/>
        </w:rPr>
        <w:t xml:space="preserve"> extraite par </w:t>
      </w:r>
      <w:r w:rsidRPr="00ED181D">
        <w:rPr>
          <w:rFonts w:asciiTheme="majorBidi" w:hAnsiTheme="majorBidi" w:cstheme="majorBidi"/>
          <w:color w:val="0D0D0D"/>
          <w:sz w:val="24"/>
          <w:szCs w:val="24"/>
        </w:rPr>
        <w:t xml:space="preserve">un hydro distillateur de type </w:t>
      </w:r>
      <w:r w:rsidRPr="00ED181D">
        <w:rPr>
          <w:rFonts w:asciiTheme="majorBidi" w:hAnsiTheme="majorBidi" w:cstheme="majorBidi"/>
          <w:color w:val="000000"/>
          <w:sz w:val="24"/>
          <w:szCs w:val="24"/>
        </w:rPr>
        <w:t xml:space="preserve">Clevenger </w:t>
      </w:r>
      <w:r>
        <w:rPr>
          <w:rFonts w:asciiTheme="majorBidi" w:hAnsiTheme="majorBidi" w:cstheme="majorBidi"/>
          <w:color w:val="000000"/>
          <w:sz w:val="24"/>
          <w:szCs w:val="24"/>
        </w:rPr>
        <w:t>qui est</w:t>
      </w:r>
      <w:r w:rsidRPr="00ED181D">
        <w:rPr>
          <w:rFonts w:asciiTheme="majorBidi" w:hAnsiTheme="majorBidi" w:cstheme="majorBidi"/>
          <w:color w:val="000000"/>
          <w:sz w:val="24"/>
          <w:szCs w:val="24"/>
        </w:rPr>
        <w:t xml:space="preserve"> de couleur jaune </w:t>
      </w:r>
      <w:r w:rsidR="009C6F3F">
        <w:rPr>
          <w:rFonts w:asciiTheme="majorBidi" w:hAnsiTheme="majorBidi" w:cstheme="majorBidi"/>
          <w:color w:val="000000"/>
          <w:sz w:val="24"/>
          <w:szCs w:val="24"/>
        </w:rPr>
        <w:t xml:space="preserve">foncée </w:t>
      </w:r>
      <w:r w:rsidRPr="00ED181D">
        <w:rPr>
          <w:rFonts w:asciiTheme="majorBidi" w:hAnsiTheme="majorBidi" w:cstheme="majorBidi"/>
          <w:color w:val="000000"/>
          <w:sz w:val="24"/>
          <w:szCs w:val="24"/>
        </w:rPr>
        <w:t xml:space="preserve">avec une odeur agréable et </w:t>
      </w:r>
      <w:r w:rsidRPr="00ED181D">
        <w:rPr>
          <w:rFonts w:asciiTheme="majorBidi" w:hAnsiTheme="majorBidi" w:cstheme="majorBidi"/>
          <w:sz w:val="24"/>
          <w:szCs w:val="24"/>
        </w:rPr>
        <w:t>avec un rendement d’extraction de (0,76±0,12%) de la matière sèche de la plante.</w:t>
      </w:r>
    </w:p>
    <w:p w:rsidR="009D717F" w:rsidRPr="00ED181D" w:rsidRDefault="009D717F" w:rsidP="00186DBA">
      <w:pPr>
        <w:autoSpaceDE w:val="0"/>
        <w:autoSpaceDN w:val="0"/>
        <w:adjustRightInd w:val="0"/>
        <w:spacing w:after="0" w:line="360" w:lineRule="auto"/>
        <w:ind w:firstLine="284"/>
        <w:jc w:val="both"/>
        <w:rPr>
          <w:rFonts w:ascii="Times New Roman" w:hAnsi="Times New Roman" w:cs="Times New Roman"/>
          <w:sz w:val="24"/>
          <w:szCs w:val="24"/>
        </w:rPr>
      </w:pPr>
      <w:r w:rsidRPr="00ED181D">
        <w:rPr>
          <w:rFonts w:ascii="Times New Roman" w:hAnsi="Times New Roman" w:cs="Times New Roman"/>
          <w:sz w:val="24"/>
          <w:szCs w:val="24"/>
        </w:rPr>
        <w:t>Les Essai</w:t>
      </w:r>
      <w:r w:rsidR="00FB7324">
        <w:rPr>
          <w:rFonts w:ascii="Times New Roman" w:hAnsi="Times New Roman" w:cs="Times New Roman"/>
          <w:sz w:val="24"/>
          <w:szCs w:val="24"/>
        </w:rPr>
        <w:t>s</w:t>
      </w:r>
      <w:r w:rsidRPr="00ED181D">
        <w:rPr>
          <w:rFonts w:ascii="Times New Roman" w:hAnsi="Times New Roman" w:cs="Times New Roman"/>
          <w:sz w:val="24"/>
          <w:szCs w:val="24"/>
        </w:rPr>
        <w:t xml:space="preserve"> insecticides réalisés de </w:t>
      </w:r>
      <w:r>
        <w:rPr>
          <w:rFonts w:ascii="Times New Roman" w:hAnsi="Times New Roman" w:cs="Times New Roman"/>
          <w:sz w:val="24"/>
          <w:szCs w:val="24"/>
        </w:rPr>
        <w:t>cet extrait</w:t>
      </w:r>
      <w:r w:rsidRPr="00ED181D">
        <w:rPr>
          <w:rFonts w:ascii="Times New Roman" w:hAnsi="Times New Roman" w:cs="Times New Roman"/>
          <w:sz w:val="24"/>
          <w:szCs w:val="24"/>
        </w:rPr>
        <w:t xml:space="preserve"> vis-à-vis</w:t>
      </w:r>
      <w:r>
        <w:rPr>
          <w:rFonts w:ascii="Times New Roman" w:hAnsi="Times New Roman" w:cs="Times New Roman"/>
          <w:sz w:val="24"/>
          <w:szCs w:val="24"/>
        </w:rPr>
        <w:t xml:space="preserve"> des larves de </w:t>
      </w:r>
      <w:r w:rsidR="009C6F3F">
        <w:rPr>
          <w:rFonts w:ascii="Times New Roman" w:hAnsi="Times New Roman" w:cs="Times New Roman"/>
          <w:sz w:val="24"/>
          <w:szCs w:val="24"/>
        </w:rPr>
        <w:t>Troisième</w:t>
      </w:r>
      <w:r>
        <w:rPr>
          <w:rFonts w:ascii="Times New Roman" w:hAnsi="Times New Roman" w:cs="Times New Roman"/>
          <w:sz w:val="24"/>
          <w:szCs w:val="24"/>
        </w:rPr>
        <w:t xml:space="preserve"> et </w:t>
      </w:r>
      <w:r w:rsidR="009C6F3F">
        <w:rPr>
          <w:rFonts w:ascii="Times New Roman" w:hAnsi="Times New Roman" w:cs="Times New Roman"/>
          <w:sz w:val="24"/>
          <w:szCs w:val="24"/>
        </w:rPr>
        <w:t>quatrième</w:t>
      </w:r>
      <w:r>
        <w:rPr>
          <w:rFonts w:ascii="Times New Roman" w:hAnsi="Times New Roman" w:cs="Times New Roman"/>
          <w:sz w:val="24"/>
          <w:szCs w:val="24"/>
        </w:rPr>
        <w:t xml:space="preserve"> stade nouvellement exuvies</w:t>
      </w:r>
      <w:r w:rsidRPr="00ED181D">
        <w:rPr>
          <w:rFonts w:ascii="Times New Roman" w:hAnsi="Times New Roman" w:cs="Times New Roman"/>
          <w:sz w:val="24"/>
          <w:szCs w:val="24"/>
        </w:rPr>
        <w:t xml:space="preserve"> </w:t>
      </w:r>
      <w:r>
        <w:rPr>
          <w:rFonts w:ascii="Times New Roman" w:hAnsi="Times New Roman" w:cs="Times New Roman"/>
          <w:sz w:val="24"/>
          <w:szCs w:val="24"/>
        </w:rPr>
        <w:t xml:space="preserve">d’une </w:t>
      </w:r>
      <w:r w:rsidR="009C6F3F">
        <w:rPr>
          <w:rFonts w:ascii="Times New Roman" w:hAnsi="Times New Roman" w:cs="Times New Roman"/>
          <w:sz w:val="24"/>
          <w:szCs w:val="24"/>
        </w:rPr>
        <w:t>espèce</w:t>
      </w:r>
      <w:r>
        <w:rPr>
          <w:rFonts w:ascii="Times New Roman" w:hAnsi="Times New Roman" w:cs="Times New Roman"/>
          <w:sz w:val="24"/>
          <w:szCs w:val="24"/>
        </w:rPr>
        <w:t xml:space="preserve"> de</w:t>
      </w:r>
      <w:r w:rsidRPr="00ED181D">
        <w:rPr>
          <w:rFonts w:ascii="Times New Roman" w:hAnsi="Times New Roman" w:cs="Times New Roman"/>
          <w:sz w:val="24"/>
          <w:szCs w:val="24"/>
        </w:rPr>
        <w:t xml:space="preserve"> moustique </w:t>
      </w:r>
      <w:r w:rsidRPr="004702FE">
        <w:rPr>
          <w:rFonts w:ascii="Times New Roman" w:hAnsi="Times New Roman" w:cs="Times New Roman"/>
          <w:i/>
          <w:iCs/>
          <w:sz w:val="24"/>
          <w:szCs w:val="24"/>
        </w:rPr>
        <w:t>Culex pipiens</w:t>
      </w:r>
      <w:r w:rsidRPr="00ED181D">
        <w:rPr>
          <w:rFonts w:ascii="Times New Roman" w:hAnsi="Times New Roman" w:cs="Times New Roman"/>
          <w:sz w:val="24"/>
          <w:szCs w:val="24"/>
        </w:rPr>
        <w:t xml:space="preserve"> (</w:t>
      </w:r>
      <w:r w:rsidR="009C6F3F" w:rsidRPr="00ED181D">
        <w:rPr>
          <w:rFonts w:ascii="Times New Roman" w:hAnsi="Times New Roman" w:cs="Times New Roman"/>
          <w:sz w:val="24"/>
          <w:szCs w:val="24"/>
        </w:rPr>
        <w:t>Diptera :</w:t>
      </w:r>
      <w:r w:rsidRPr="00ED181D">
        <w:rPr>
          <w:rFonts w:ascii="Times New Roman" w:hAnsi="Times New Roman" w:cs="Times New Roman"/>
          <w:sz w:val="24"/>
          <w:szCs w:val="24"/>
        </w:rPr>
        <w:t xml:space="preserve"> Culicidae), vecteurs de maladies parasitaires la plus répondue dans la région de Tébessa, ont montré que l’huile essentielle de </w:t>
      </w:r>
      <w:r w:rsidR="009C6F3F">
        <w:rPr>
          <w:rFonts w:ascii="Times New Roman" w:hAnsi="Times New Roman" w:cs="Times New Roman"/>
          <w:i/>
          <w:iCs/>
          <w:sz w:val="24"/>
          <w:szCs w:val="24"/>
        </w:rPr>
        <w:t>L</w:t>
      </w:r>
      <w:r w:rsidRPr="004702FE">
        <w:rPr>
          <w:rFonts w:ascii="Times New Roman" w:hAnsi="Times New Roman" w:cs="Times New Roman"/>
          <w:i/>
          <w:iCs/>
          <w:sz w:val="24"/>
          <w:szCs w:val="24"/>
        </w:rPr>
        <w:t>ippia citriodora</w:t>
      </w:r>
      <w:r w:rsidRPr="00ED181D">
        <w:rPr>
          <w:rFonts w:ascii="Times New Roman" w:hAnsi="Times New Roman" w:cs="Times New Roman"/>
          <w:sz w:val="24"/>
          <w:szCs w:val="24"/>
        </w:rPr>
        <w:t xml:space="preserve"> possède une activ</w:t>
      </w:r>
      <w:r>
        <w:rPr>
          <w:rFonts w:ascii="Times New Roman" w:hAnsi="Times New Roman" w:cs="Times New Roman"/>
          <w:sz w:val="24"/>
          <w:szCs w:val="24"/>
        </w:rPr>
        <w:t xml:space="preserve">ité larvicide intéressante, </w:t>
      </w:r>
      <w:r>
        <w:rPr>
          <w:rFonts w:ascii="Times New Roman" w:hAnsi="Times New Roman" w:cs="Times New Roman"/>
          <w:color w:val="0C0C0C"/>
          <w:sz w:val="24"/>
          <w:szCs w:val="24"/>
        </w:rPr>
        <w:t>avec une relation concentration-réponse.</w:t>
      </w:r>
      <w:r>
        <w:rPr>
          <w:rFonts w:ascii="Times New Roman" w:hAnsi="Times New Roman" w:cs="Times New Roman"/>
          <w:sz w:val="24"/>
          <w:szCs w:val="24"/>
        </w:rPr>
        <w:t xml:space="preserve"> </w:t>
      </w:r>
      <w:r>
        <w:rPr>
          <w:rFonts w:asciiTheme="majorBidi" w:hAnsiTheme="majorBidi" w:cstheme="majorBidi"/>
          <w:sz w:val="24"/>
          <w:szCs w:val="24"/>
        </w:rPr>
        <w:t xml:space="preserve">Les </w:t>
      </w:r>
      <w:r w:rsidRPr="00ED181D">
        <w:rPr>
          <w:rFonts w:asciiTheme="majorBidi" w:hAnsiTheme="majorBidi" w:cstheme="majorBidi"/>
          <w:sz w:val="24"/>
          <w:szCs w:val="24"/>
        </w:rPr>
        <w:t>c</w:t>
      </w:r>
      <w:r>
        <w:rPr>
          <w:rFonts w:asciiTheme="majorBidi" w:hAnsiTheme="majorBidi" w:cstheme="majorBidi"/>
          <w:sz w:val="24"/>
          <w:szCs w:val="24"/>
        </w:rPr>
        <w:t xml:space="preserve">oncentrations </w:t>
      </w:r>
      <w:r w:rsidRPr="00ED181D">
        <w:rPr>
          <w:rFonts w:asciiTheme="majorBidi" w:hAnsiTheme="majorBidi" w:cstheme="majorBidi"/>
          <w:sz w:val="24"/>
          <w:szCs w:val="24"/>
        </w:rPr>
        <w:t>létales</w:t>
      </w:r>
      <w:r w:rsidRPr="00ED181D">
        <w:rPr>
          <w:rFonts w:asciiTheme="majorBidi" w:hAnsiTheme="majorBidi" w:cstheme="majorBidi"/>
          <w:i/>
          <w:iCs/>
          <w:sz w:val="24"/>
          <w:szCs w:val="24"/>
        </w:rPr>
        <w:t xml:space="preserve"> </w:t>
      </w:r>
      <w:r w:rsidRPr="00ED181D">
        <w:rPr>
          <w:rFonts w:asciiTheme="majorBidi" w:hAnsiTheme="majorBidi" w:cstheme="majorBidi"/>
          <w:sz w:val="24"/>
          <w:szCs w:val="24"/>
        </w:rPr>
        <w:t>CL</w:t>
      </w:r>
      <w:r w:rsidRPr="00ED181D">
        <w:rPr>
          <w:rFonts w:asciiTheme="majorBidi" w:hAnsiTheme="majorBidi" w:cstheme="majorBidi"/>
          <w:sz w:val="24"/>
          <w:szCs w:val="24"/>
          <w:vertAlign w:val="subscript"/>
        </w:rPr>
        <w:t>25</w:t>
      </w:r>
      <w:r>
        <w:rPr>
          <w:rFonts w:asciiTheme="majorBidi" w:hAnsiTheme="majorBidi" w:cstheme="majorBidi"/>
          <w:sz w:val="24"/>
          <w:szCs w:val="24"/>
        </w:rPr>
        <w:t xml:space="preserve">, </w:t>
      </w:r>
      <w:r w:rsidRPr="00ED181D">
        <w:rPr>
          <w:rFonts w:asciiTheme="majorBidi" w:hAnsiTheme="majorBidi" w:cstheme="majorBidi"/>
          <w:sz w:val="24"/>
          <w:szCs w:val="24"/>
        </w:rPr>
        <w:t>CL</w:t>
      </w:r>
      <w:r w:rsidRPr="00ED181D">
        <w:rPr>
          <w:rFonts w:asciiTheme="majorBidi" w:hAnsiTheme="majorBidi" w:cstheme="majorBidi"/>
          <w:sz w:val="24"/>
          <w:szCs w:val="24"/>
          <w:vertAlign w:val="subscript"/>
        </w:rPr>
        <w:t>50</w:t>
      </w:r>
      <w:r>
        <w:rPr>
          <w:rFonts w:asciiTheme="majorBidi" w:hAnsiTheme="majorBidi" w:cstheme="majorBidi"/>
          <w:sz w:val="24"/>
          <w:szCs w:val="24"/>
        </w:rPr>
        <w:t xml:space="preserve"> et </w:t>
      </w:r>
      <w:r w:rsidRPr="00ED181D">
        <w:rPr>
          <w:rFonts w:asciiTheme="majorBidi" w:hAnsiTheme="majorBidi" w:cstheme="majorBidi"/>
          <w:sz w:val="24"/>
          <w:szCs w:val="24"/>
        </w:rPr>
        <w:t>CL</w:t>
      </w:r>
      <w:r w:rsidRPr="00ED181D">
        <w:rPr>
          <w:rFonts w:asciiTheme="majorBidi" w:hAnsiTheme="majorBidi" w:cstheme="majorBidi"/>
          <w:sz w:val="24"/>
          <w:szCs w:val="24"/>
          <w:vertAlign w:val="subscript"/>
        </w:rPr>
        <w:t>90</w:t>
      </w:r>
      <w:r w:rsidRPr="00ED181D">
        <w:rPr>
          <w:rFonts w:asciiTheme="majorBidi" w:hAnsiTheme="majorBidi" w:cstheme="majorBidi"/>
          <w:sz w:val="24"/>
          <w:szCs w:val="24"/>
        </w:rPr>
        <w:t xml:space="preserve"> obtenus sont (10,19 ; 18,33 et 59,45ppm) et (28,71 ; 36,2 et 57,53 ppm) respectivement sur L3 et L4.</w:t>
      </w:r>
      <w:r w:rsidRPr="00ED181D">
        <w:rPr>
          <w:rFonts w:ascii="Times New Roman" w:hAnsi="Times New Roman" w:cs="Times New Roman"/>
          <w:sz w:val="24"/>
          <w:szCs w:val="24"/>
        </w:rPr>
        <w:t xml:space="preserve"> </w:t>
      </w:r>
    </w:p>
    <w:p w:rsidR="00860F8F" w:rsidRDefault="009D717F" w:rsidP="009D717F">
      <w:pPr>
        <w:autoSpaceDE w:val="0"/>
        <w:autoSpaceDN w:val="0"/>
        <w:adjustRightInd w:val="0"/>
        <w:spacing w:after="0" w:line="360" w:lineRule="auto"/>
        <w:ind w:firstLine="284"/>
        <w:jc w:val="both"/>
        <w:rPr>
          <w:rFonts w:ascii="Times New Roman" w:hAnsi="Times New Roman" w:cs="Times New Roman"/>
          <w:sz w:val="24"/>
          <w:szCs w:val="24"/>
        </w:rPr>
      </w:pPr>
      <w:r w:rsidRPr="00ED181D">
        <w:rPr>
          <w:rFonts w:ascii="Times New Roman" w:hAnsi="Times New Roman" w:cs="Times New Roman"/>
          <w:sz w:val="24"/>
          <w:szCs w:val="24"/>
        </w:rPr>
        <w:t xml:space="preserve">Enfin on l’essor de cette étude, il serait intéressant de compléter cette recherche en évaluant l’effet de l’HE </w:t>
      </w:r>
      <w:r>
        <w:rPr>
          <w:rFonts w:ascii="Times New Roman" w:hAnsi="Times New Roman" w:cs="Times New Roman"/>
          <w:sz w:val="24"/>
          <w:szCs w:val="24"/>
        </w:rPr>
        <w:t>de</w:t>
      </w:r>
      <w:r w:rsidR="00575074">
        <w:rPr>
          <w:rFonts w:ascii="Times New Roman" w:hAnsi="Times New Roman" w:cs="Times New Roman"/>
          <w:sz w:val="24"/>
          <w:szCs w:val="24"/>
        </w:rPr>
        <w:t xml:space="preserve"> cette plante sur aspect morpho</w:t>
      </w:r>
      <w:r>
        <w:rPr>
          <w:rFonts w:ascii="Times New Roman" w:hAnsi="Times New Roman" w:cs="Times New Roman"/>
          <w:sz w:val="24"/>
          <w:szCs w:val="24"/>
        </w:rPr>
        <w:t xml:space="preserve">métrique et biochimique et sur les </w:t>
      </w:r>
      <w:r w:rsidR="009C6F3F">
        <w:rPr>
          <w:rFonts w:ascii="Times New Roman" w:hAnsi="Times New Roman" w:cs="Times New Roman"/>
          <w:sz w:val="24"/>
          <w:szCs w:val="24"/>
        </w:rPr>
        <w:t>bio marqueurs</w:t>
      </w:r>
      <w:r>
        <w:rPr>
          <w:rFonts w:ascii="Times New Roman" w:hAnsi="Times New Roman" w:cs="Times New Roman"/>
          <w:sz w:val="24"/>
          <w:szCs w:val="24"/>
        </w:rPr>
        <w:t xml:space="preserve"> soit de neurotoxicité soit de détoxification.</w:t>
      </w:r>
    </w:p>
    <w:p w:rsidR="00860F8F" w:rsidRDefault="00860F8F" w:rsidP="00CD57A4">
      <w:pPr>
        <w:spacing w:line="360" w:lineRule="auto"/>
        <w:jc w:val="both"/>
        <w:rPr>
          <w:rFonts w:asciiTheme="majorBidi" w:hAnsiTheme="majorBidi" w:cstheme="majorBidi"/>
          <w:sz w:val="24"/>
          <w:szCs w:val="24"/>
        </w:rPr>
        <w:sectPr w:rsidR="00860F8F" w:rsidSect="00407830">
          <w:headerReference w:type="default" r:id="rId70"/>
          <w:footerReference w:type="default" r:id="rId71"/>
          <w:pgSz w:w="11906" w:h="16838"/>
          <w:pgMar w:top="1134" w:right="1134" w:bottom="1134" w:left="1701" w:header="709" w:footer="709" w:gutter="0"/>
          <w:pgNumType w:start="24"/>
          <w:cols w:space="708"/>
          <w:docGrid w:linePitch="360"/>
        </w:sectPr>
      </w:pPr>
    </w:p>
    <w:p w:rsidR="00860F8F" w:rsidRDefault="00860F8F" w:rsidP="00860F8F">
      <w:pPr>
        <w:jc w:val="center"/>
        <w:rPr>
          <w:rFonts w:ascii="Lucida Calligraphy" w:hAnsi="Lucida Calligraphy"/>
          <w:sz w:val="96"/>
          <w:szCs w:val="96"/>
        </w:rPr>
      </w:pPr>
    </w:p>
    <w:p w:rsidR="00EC1B80" w:rsidRDefault="00EC1B80" w:rsidP="00860F8F">
      <w:pPr>
        <w:jc w:val="center"/>
        <w:rPr>
          <w:rFonts w:ascii="Lucida Calligraphy" w:hAnsi="Lucida Calligraphy"/>
          <w:sz w:val="96"/>
          <w:szCs w:val="96"/>
        </w:rPr>
      </w:pPr>
    </w:p>
    <w:p w:rsidR="00E74BA6" w:rsidRDefault="00E74BA6" w:rsidP="00860F8F">
      <w:pPr>
        <w:jc w:val="center"/>
        <w:rPr>
          <w:rFonts w:ascii="Lucida Calligraphy" w:hAnsi="Lucida Calligraphy"/>
          <w:sz w:val="96"/>
          <w:szCs w:val="96"/>
        </w:rPr>
      </w:pPr>
    </w:p>
    <w:p w:rsidR="00860F8F" w:rsidRPr="00E74BA6" w:rsidRDefault="00B87ACC" w:rsidP="00860F8F">
      <w:pPr>
        <w:jc w:val="center"/>
        <w:rPr>
          <w:rFonts w:ascii="Andalus" w:hAnsi="Andalus" w:cs="Andalus"/>
          <w:sz w:val="130"/>
          <w:szCs w:val="130"/>
        </w:rPr>
      </w:pPr>
      <w:r w:rsidRPr="00E74BA6">
        <w:rPr>
          <w:rFonts w:ascii="Andalus" w:hAnsi="Andalus" w:cs="Andalus"/>
          <w:noProof/>
          <w:sz w:val="130"/>
          <w:szCs w:val="130"/>
          <w:lang w:val="en-US"/>
        </w:rPr>
        <w:drawing>
          <wp:anchor distT="0" distB="0" distL="114300" distR="114300" simplePos="0" relativeHeight="251674112" behindDoc="1" locked="0" layoutInCell="0" allowOverlap="1" wp14:anchorId="4FB7E747" wp14:editId="5D306782">
            <wp:simplePos x="0" y="0"/>
            <wp:positionH relativeFrom="margin">
              <wp:align>right</wp:align>
            </wp:positionH>
            <wp:positionV relativeFrom="margin">
              <wp:align>center</wp:align>
            </wp:positionV>
            <wp:extent cx="5760720" cy="3883025"/>
            <wp:effectExtent l="0" t="0" r="0" b="3175"/>
            <wp:wrapNone/>
            <wp:docPr id="50" name="Image 50" descr="3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23122823" descr="35460"/>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5760720" cy="3883025"/>
                    </a:xfrm>
                    <a:prstGeom prst="rect">
                      <a:avLst/>
                    </a:prstGeom>
                    <a:noFill/>
                  </pic:spPr>
                </pic:pic>
              </a:graphicData>
            </a:graphic>
            <wp14:sizeRelH relativeFrom="page">
              <wp14:pctWidth>0</wp14:pctWidth>
            </wp14:sizeRelH>
            <wp14:sizeRelV relativeFrom="page">
              <wp14:pctHeight>0</wp14:pctHeight>
            </wp14:sizeRelV>
          </wp:anchor>
        </w:drawing>
      </w:r>
      <w:r w:rsidR="00860F8F" w:rsidRPr="00E74BA6">
        <w:rPr>
          <w:rFonts w:ascii="Andalus" w:hAnsi="Andalus" w:cs="Andalus"/>
          <w:sz w:val="130"/>
          <w:szCs w:val="130"/>
        </w:rPr>
        <w:t>Référence</w:t>
      </w:r>
      <w:r w:rsidRPr="00E74BA6">
        <w:rPr>
          <w:rFonts w:ascii="Andalus" w:hAnsi="Andalus" w:cs="Andalus"/>
          <w:sz w:val="130"/>
          <w:szCs w:val="130"/>
        </w:rPr>
        <w:t>s</w:t>
      </w:r>
      <w:r w:rsidR="00860F8F" w:rsidRPr="00E74BA6">
        <w:rPr>
          <w:rFonts w:ascii="Andalus" w:hAnsi="Andalus" w:cs="Andalus"/>
          <w:sz w:val="130"/>
          <w:szCs w:val="130"/>
        </w:rPr>
        <w:t xml:space="preserve"> bibliographique</w:t>
      </w:r>
      <w:r w:rsidRPr="00E74BA6">
        <w:rPr>
          <w:rFonts w:ascii="Andalus" w:hAnsi="Andalus" w:cs="Andalus"/>
          <w:sz w:val="130"/>
          <w:szCs w:val="130"/>
        </w:rPr>
        <w:t>s</w:t>
      </w:r>
    </w:p>
    <w:p w:rsidR="00860F8F" w:rsidRDefault="00860F8F" w:rsidP="00860F8F"/>
    <w:p w:rsidR="00CD57A4" w:rsidRDefault="00CD57A4" w:rsidP="00CD57A4">
      <w:pPr>
        <w:spacing w:line="360" w:lineRule="auto"/>
        <w:jc w:val="both"/>
        <w:rPr>
          <w:rFonts w:asciiTheme="majorBidi" w:hAnsiTheme="majorBidi" w:cstheme="majorBidi"/>
          <w:sz w:val="24"/>
          <w:szCs w:val="24"/>
        </w:rPr>
      </w:pPr>
    </w:p>
    <w:p w:rsidR="00B6052F" w:rsidRDefault="00B6052F" w:rsidP="00CD57A4">
      <w:pPr>
        <w:spacing w:line="360" w:lineRule="auto"/>
        <w:jc w:val="both"/>
        <w:rPr>
          <w:rFonts w:asciiTheme="majorBidi" w:hAnsiTheme="majorBidi" w:cstheme="majorBidi"/>
          <w:sz w:val="24"/>
          <w:szCs w:val="24"/>
        </w:rPr>
      </w:pPr>
    </w:p>
    <w:p w:rsidR="00B6052F" w:rsidRDefault="00B6052F" w:rsidP="00CD57A4">
      <w:pPr>
        <w:spacing w:line="360" w:lineRule="auto"/>
        <w:jc w:val="both"/>
        <w:rPr>
          <w:rFonts w:asciiTheme="majorBidi" w:hAnsiTheme="majorBidi" w:cstheme="majorBidi"/>
          <w:sz w:val="24"/>
          <w:szCs w:val="24"/>
        </w:rPr>
      </w:pPr>
    </w:p>
    <w:p w:rsidR="00B6052F" w:rsidRDefault="00B6052F" w:rsidP="00CD57A4">
      <w:pPr>
        <w:spacing w:line="360" w:lineRule="auto"/>
        <w:jc w:val="both"/>
        <w:rPr>
          <w:rFonts w:asciiTheme="majorBidi" w:hAnsiTheme="majorBidi" w:cstheme="majorBidi"/>
          <w:sz w:val="24"/>
          <w:szCs w:val="24"/>
        </w:rPr>
      </w:pPr>
    </w:p>
    <w:p w:rsidR="00B6052F" w:rsidRDefault="00B6052F" w:rsidP="00CD57A4">
      <w:pPr>
        <w:spacing w:line="360" w:lineRule="auto"/>
        <w:jc w:val="both"/>
        <w:rPr>
          <w:rFonts w:asciiTheme="majorBidi" w:hAnsiTheme="majorBidi" w:cstheme="majorBidi"/>
          <w:sz w:val="24"/>
          <w:szCs w:val="24"/>
        </w:rPr>
      </w:pPr>
    </w:p>
    <w:p w:rsidR="00B6052F" w:rsidRDefault="00B6052F" w:rsidP="00CD57A4">
      <w:pPr>
        <w:spacing w:line="360" w:lineRule="auto"/>
        <w:jc w:val="both"/>
        <w:rPr>
          <w:rFonts w:asciiTheme="majorBidi" w:hAnsiTheme="majorBidi" w:cstheme="majorBidi"/>
          <w:sz w:val="24"/>
          <w:szCs w:val="24"/>
        </w:rPr>
        <w:sectPr w:rsidR="00B6052F" w:rsidSect="00BC7972">
          <w:headerReference w:type="default" r:id="rId72"/>
          <w:footerReference w:type="default" r:id="rId73"/>
          <w:pgSz w:w="11906" w:h="16838"/>
          <w:pgMar w:top="1134" w:right="1134" w:bottom="1134" w:left="1701" w:header="709" w:footer="709" w:gutter="0"/>
          <w:cols w:space="708"/>
          <w:docGrid w:linePitch="360"/>
        </w:sectPr>
      </w:pPr>
    </w:p>
    <w:p w:rsidR="00B6052F" w:rsidRPr="0041043D"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rPr>
      </w:pPr>
      <w:r w:rsidRPr="0041043D">
        <w:rPr>
          <w:rFonts w:asciiTheme="majorBidi" w:eastAsia="TimesNewRoman" w:hAnsiTheme="majorBidi" w:cstheme="majorBidi"/>
          <w:b/>
          <w:bCs/>
          <w:sz w:val="24"/>
          <w:szCs w:val="24"/>
        </w:rPr>
        <w:lastRenderedPageBreak/>
        <w:t>-A-</w:t>
      </w:r>
    </w:p>
    <w:p w:rsidR="00B6052F" w:rsidRPr="00651EAC" w:rsidRDefault="00B6052F" w:rsidP="00B6052F">
      <w:pPr>
        <w:pStyle w:val="Default"/>
        <w:spacing w:line="360" w:lineRule="auto"/>
        <w:jc w:val="both"/>
        <w:rPr>
          <w:rFonts w:asciiTheme="majorBidi" w:hAnsiTheme="majorBidi" w:cstheme="majorBidi"/>
        </w:rPr>
      </w:pPr>
      <w:r w:rsidRPr="00651EAC">
        <w:rPr>
          <w:rFonts w:asciiTheme="majorBidi" w:hAnsiTheme="majorBidi" w:cstheme="majorBidi"/>
          <w:b/>
          <w:bCs/>
        </w:rPr>
        <w:t>Abid, A. &amp; Laifaoui, H. (2017).</w:t>
      </w:r>
      <w:r w:rsidRPr="00651EAC">
        <w:rPr>
          <w:rFonts w:asciiTheme="majorBidi" w:hAnsiTheme="majorBidi" w:cstheme="majorBidi"/>
        </w:rPr>
        <w:t xml:space="preserve"> Etude de la toxicité d’une plante </w:t>
      </w:r>
      <w:r w:rsidRPr="00651EAC">
        <w:rPr>
          <w:rFonts w:asciiTheme="majorBidi" w:hAnsiTheme="majorBidi" w:cstheme="majorBidi"/>
          <w:i/>
          <w:iCs/>
        </w:rPr>
        <w:t xml:space="preserve">Lippia citriodora </w:t>
      </w:r>
      <w:r w:rsidRPr="00651EAC">
        <w:rPr>
          <w:rFonts w:asciiTheme="majorBidi" w:hAnsiTheme="majorBidi" w:cstheme="majorBidi"/>
        </w:rPr>
        <w:t xml:space="preserve">à l’égard d’une espèce de moustique </w:t>
      </w:r>
      <w:r w:rsidRPr="00651EAC">
        <w:rPr>
          <w:rFonts w:asciiTheme="majorBidi" w:hAnsiTheme="majorBidi" w:cstheme="majorBidi"/>
          <w:i/>
          <w:iCs/>
        </w:rPr>
        <w:t xml:space="preserve">Cs Longiareolata. </w:t>
      </w:r>
      <w:r w:rsidRPr="00651EAC">
        <w:rPr>
          <w:rFonts w:asciiTheme="majorBidi" w:hAnsiTheme="majorBidi" w:cstheme="majorBidi"/>
        </w:rPr>
        <w:t>Mémoire de Master. Université de Tébessa, p 57.</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Adisso, D.N. &amp; Alia, A.R. (2005)</w:t>
      </w:r>
      <w:r>
        <w:rPr>
          <w:rFonts w:asciiTheme="majorBidi" w:hAnsiTheme="majorBidi" w:cstheme="majorBidi"/>
          <w:sz w:val="24"/>
          <w:szCs w:val="24"/>
        </w:rPr>
        <w:t>. Impact des fréquences de lavage sur l'efficacité et la durabilité des moustiquaires à longue durée d'action de types Olyset Net et Permanet dans les conditions de terrain. Mémoire de fin de formation en. ABM-DITEPAC-UAC. Cotonou, p79.</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AFNOR. (1987).</w:t>
      </w:r>
      <w:r>
        <w:rPr>
          <w:rFonts w:asciiTheme="majorBidi" w:hAnsiTheme="majorBidi" w:cstheme="majorBidi"/>
          <w:sz w:val="24"/>
          <w:szCs w:val="24"/>
        </w:rPr>
        <w:t xml:space="preserve"> Huiles essentielles, recuei</w:t>
      </w:r>
      <w:r w:rsidR="00A136EB">
        <w:rPr>
          <w:rFonts w:asciiTheme="majorBidi" w:hAnsiTheme="majorBidi" w:cstheme="majorBidi"/>
          <w:sz w:val="24"/>
          <w:szCs w:val="24"/>
        </w:rPr>
        <w:t>l dans des normes françaises. 5</w:t>
      </w:r>
      <w:r w:rsidRPr="00A136EB">
        <w:rPr>
          <w:rFonts w:asciiTheme="majorBidi" w:hAnsiTheme="majorBidi" w:cstheme="majorBidi"/>
          <w:sz w:val="24"/>
          <w:szCs w:val="24"/>
          <w:vertAlign w:val="superscript"/>
        </w:rPr>
        <w:t xml:space="preserve">ème </w:t>
      </w:r>
      <w:r>
        <w:rPr>
          <w:rFonts w:asciiTheme="majorBidi" w:hAnsiTheme="majorBidi" w:cstheme="majorBidi"/>
          <w:sz w:val="24"/>
          <w:szCs w:val="24"/>
        </w:rPr>
        <w:t>éditions.1. Échantillonnage et méthodes d’analyses, 2. Spécifications. Afnor. Paris.</w:t>
      </w:r>
    </w:p>
    <w:p w:rsidR="00B6052F" w:rsidRDefault="00B6052F" w:rsidP="00B6052F">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Alaoui Slimani, N., Jouid, N., Benhoussa, A. &amp; Hajji, K. (1999).</w:t>
      </w:r>
      <w:r>
        <w:rPr>
          <w:rFonts w:asciiTheme="majorBidi" w:hAnsiTheme="majorBidi" w:cstheme="majorBidi"/>
          <w:sz w:val="24"/>
          <w:szCs w:val="24"/>
        </w:rPr>
        <w:t xml:space="preserve"> Typologie des habitats d’</w:t>
      </w:r>
      <w:r>
        <w:rPr>
          <w:rFonts w:asciiTheme="majorBidi" w:hAnsiTheme="majorBidi" w:cstheme="majorBidi"/>
          <w:i/>
          <w:iCs/>
          <w:sz w:val="24"/>
          <w:szCs w:val="24"/>
        </w:rPr>
        <w:t xml:space="preserve">Anopheles </w:t>
      </w:r>
      <w:r>
        <w:rPr>
          <w:rFonts w:asciiTheme="majorBidi" w:hAnsiTheme="majorBidi" w:cstheme="majorBidi"/>
          <w:sz w:val="24"/>
          <w:szCs w:val="24"/>
        </w:rPr>
        <w:t>darns une zone urbaine (Diptera</w:t>
      </w:r>
      <w:r w:rsidR="00357EB9">
        <w:rPr>
          <w:rFonts w:asciiTheme="majorBidi" w:hAnsiTheme="majorBidi" w:cstheme="majorBidi"/>
          <w:sz w:val="24"/>
          <w:szCs w:val="24"/>
        </w:rPr>
        <w:t xml:space="preserve"> </w:t>
      </w:r>
      <w:r>
        <w:rPr>
          <w:rFonts w:asciiTheme="majorBidi" w:hAnsiTheme="majorBidi" w:cstheme="majorBidi"/>
          <w:sz w:val="24"/>
          <w:szCs w:val="24"/>
        </w:rPr>
        <w:t>Culicidae). Entomologiste</w:t>
      </w:r>
      <w:r>
        <w:rPr>
          <w:rFonts w:asciiTheme="majorBidi" w:hAnsiTheme="majorBidi" w:cstheme="majorBidi"/>
          <w:i/>
          <w:iCs/>
          <w:sz w:val="24"/>
          <w:szCs w:val="24"/>
        </w:rPr>
        <w:t xml:space="preserve"> </w:t>
      </w:r>
      <w:r>
        <w:rPr>
          <w:rFonts w:asciiTheme="majorBidi" w:hAnsiTheme="majorBidi" w:cstheme="majorBidi"/>
          <w:b/>
          <w:bCs/>
          <w:sz w:val="24"/>
          <w:szCs w:val="24"/>
        </w:rPr>
        <w:t>55 (5)</w:t>
      </w:r>
      <w:r>
        <w:rPr>
          <w:rFonts w:asciiTheme="majorBidi" w:hAnsiTheme="majorBidi" w:cstheme="majorBidi"/>
        </w:rPr>
        <w:t xml:space="preserve"> : </w:t>
      </w:r>
      <w:r>
        <w:rPr>
          <w:rFonts w:asciiTheme="majorBidi" w:hAnsiTheme="majorBidi" w:cstheme="majorBidi"/>
          <w:sz w:val="24"/>
          <w:szCs w:val="24"/>
        </w:rPr>
        <w:t>181–</w:t>
      </w:r>
      <w:r>
        <w:rPr>
          <w:rFonts w:asciiTheme="majorBidi" w:hAnsiTheme="majorBidi" w:cstheme="majorBidi"/>
        </w:rPr>
        <w:t>190</w:t>
      </w:r>
      <w:r>
        <w:rPr>
          <w:rFonts w:asciiTheme="majorBidi" w:hAnsiTheme="majorBidi" w:cstheme="majorBidi"/>
          <w:sz w:val="24"/>
          <w:szCs w:val="24"/>
        </w:rPr>
        <w:t>.</w:t>
      </w:r>
    </w:p>
    <w:p w:rsidR="00B6052F" w:rsidRPr="005A2446" w:rsidRDefault="00B6052F" w:rsidP="005A244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Amraoui, F. (2012).</w:t>
      </w:r>
      <w:r>
        <w:rPr>
          <w:rFonts w:asciiTheme="majorBidi" w:hAnsiTheme="majorBidi" w:cstheme="majorBidi"/>
          <w:sz w:val="24"/>
          <w:szCs w:val="24"/>
        </w:rPr>
        <w:t xml:space="preserve"> Le moustique </w:t>
      </w:r>
      <w:r w:rsidR="00AD3144">
        <w:rPr>
          <w:rFonts w:asciiTheme="majorBidi" w:hAnsiTheme="majorBidi" w:cstheme="majorBidi"/>
          <w:i/>
          <w:iCs/>
          <w:sz w:val="24"/>
          <w:szCs w:val="24"/>
        </w:rPr>
        <w:t>C</w:t>
      </w:r>
      <w:r>
        <w:rPr>
          <w:rFonts w:asciiTheme="majorBidi" w:hAnsiTheme="majorBidi" w:cstheme="majorBidi"/>
          <w:i/>
          <w:iCs/>
          <w:sz w:val="24"/>
          <w:szCs w:val="24"/>
        </w:rPr>
        <w:t xml:space="preserve">ulex pipiens, </w:t>
      </w:r>
      <w:r>
        <w:rPr>
          <w:rFonts w:asciiTheme="majorBidi" w:hAnsiTheme="majorBidi" w:cstheme="majorBidi"/>
          <w:sz w:val="24"/>
          <w:szCs w:val="24"/>
        </w:rPr>
        <w:t>vecteur potentiel des virus west Nile et</w:t>
      </w:r>
      <w:r>
        <w:rPr>
          <w:rFonts w:asciiTheme="majorBidi" w:hAnsiTheme="majorBidi" w:cstheme="majorBidi"/>
          <w:b/>
          <w:bCs/>
          <w:sz w:val="24"/>
          <w:szCs w:val="24"/>
        </w:rPr>
        <w:t xml:space="preserve"> </w:t>
      </w:r>
      <w:r>
        <w:rPr>
          <w:rFonts w:asciiTheme="majorBidi" w:hAnsiTheme="majorBidi" w:cstheme="majorBidi"/>
          <w:sz w:val="24"/>
          <w:szCs w:val="24"/>
        </w:rPr>
        <w:t>fièvre de la vallée du Rift dans la région du Maghreb. Thèse de doctorat. Faculté des Sciences Rabat. Université Mohammed. V- Agdal, p119.</w:t>
      </w:r>
    </w:p>
    <w:p w:rsidR="00B6052F" w:rsidRDefault="00B6052F" w:rsidP="00A136EB">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Andreo, S. (2003).</w:t>
      </w:r>
      <w:r>
        <w:rPr>
          <w:rFonts w:asciiTheme="majorBidi" w:hAnsiTheme="majorBidi" w:cstheme="majorBidi"/>
          <w:sz w:val="24"/>
          <w:szCs w:val="24"/>
        </w:rPr>
        <w:t xml:space="preserve"> L’effet anti-gorgement sur chien d’un shampoing à 0,07% d’ltamethrine sur un moustique du complexe </w:t>
      </w:r>
      <w:r>
        <w:rPr>
          <w:rFonts w:asciiTheme="majorBidi" w:hAnsiTheme="majorBidi" w:cstheme="majorBidi"/>
          <w:i/>
          <w:iCs/>
          <w:sz w:val="24"/>
          <w:szCs w:val="24"/>
        </w:rPr>
        <w:t>Culex pipiens</w:t>
      </w:r>
      <w:r>
        <w:rPr>
          <w:rFonts w:asciiTheme="majorBidi" w:hAnsiTheme="majorBidi" w:cstheme="majorBidi"/>
          <w:sz w:val="24"/>
          <w:szCs w:val="24"/>
        </w:rPr>
        <w:t xml:space="preserve">. </w:t>
      </w:r>
      <w:r w:rsidR="00AD3144">
        <w:rPr>
          <w:rFonts w:asciiTheme="majorBidi" w:hAnsiTheme="majorBidi" w:cstheme="majorBidi"/>
          <w:sz w:val="24"/>
          <w:szCs w:val="24"/>
        </w:rPr>
        <w:t>Th :</w:t>
      </w:r>
      <w:r>
        <w:rPr>
          <w:rFonts w:asciiTheme="majorBidi" w:hAnsiTheme="majorBidi" w:cstheme="majorBidi"/>
          <w:sz w:val="24"/>
          <w:szCs w:val="24"/>
        </w:rPr>
        <w:t xml:space="preserve"> Med. Vet : Toulouse, p 128. </w:t>
      </w:r>
    </w:p>
    <w:p w:rsidR="00B6052F" w:rsidRDefault="00B6052F" w:rsidP="00AD314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Aouati, A. (2015).</w:t>
      </w:r>
      <w:r>
        <w:rPr>
          <w:rFonts w:asciiTheme="majorBidi" w:hAnsiTheme="majorBidi" w:cstheme="majorBidi"/>
          <w:sz w:val="24"/>
          <w:szCs w:val="24"/>
        </w:rPr>
        <w:t xml:space="preserve"> Etude de la toxicité de certaines plantes sur les larves de </w:t>
      </w:r>
      <w:r w:rsidR="00AD3144">
        <w:rPr>
          <w:rFonts w:asciiTheme="majorBidi" w:hAnsiTheme="majorBidi" w:cstheme="majorBidi"/>
          <w:i/>
          <w:iCs/>
          <w:sz w:val="24"/>
          <w:szCs w:val="24"/>
        </w:rPr>
        <w:t>C</w:t>
      </w:r>
      <w:r>
        <w:rPr>
          <w:rFonts w:asciiTheme="majorBidi" w:hAnsiTheme="majorBidi" w:cstheme="majorBidi"/>
          <w:i/>
          <w:iCs/>
          <w:sz w:val="24"/>
          <w:szCs w:val="24"/>
        </w:rPr>
        <w:t xml:space="preserve">ulex pipiens </w:t>
      </w:r>
      <w:r>
        <w:rPr>
          <w:rFonts w:asciiTheme="majorBidi" w:hAnsiTheme="majorBidi" w:cstheme="majorBidi"/>
          <w:sz w:val="24"/>
          <w:szCs w:val="24"/>
        </w:rPr>
        <w:t>(Diptera, Culicidae). Thèse de Doctorat. Université des Frères Mentouri, p150.</w:t>
      </w:r>
    </w:p>
    <w:p w:rsidR="00B6052F" w:rsidRDefault="00B6052F" w:rsidP="00B6052F">
      <w:pPr>
        <w:spacing w:line="360" w:lineRule="auto"/>
        <w:jc w:val="both"/>
        <w:rPr>
          <w:rStyle w:val="Accentuation"/>
          <w:i w:val="0"/>
          <w:iCs w:val="0"/>
        </w:rPr>
      </w:pPr>
      <w:r w:rsidRPr="003B623E">
        <w:rPr>
          <w:rFonts w:asciiTheme="majorBidi" w:hAnsiTheme="majorBidi" w:cstheme="majorBidi"/>
          <w:b/>
          <w:bCs/>
          <w:sz w:val="24"/>
          <w:szCs w:val="24"/>
        </w:rPr>
        <w:t>Aouinty, B., Oufara, S., Mellouki, F. &amp; Mahari, S</w:t>
      </w:r>
      <w:r w:rsidRPr="003B623E">
        <w:rPr>
          <w:rFonts w:asciiTheme="majorBidi" w:hAnsiTheme="majorBidi" w:cstheme="majorBidi"/>
          <w:sz w:val="24"/>
          <w:szCs w:val="24"/>
        </w:rPr>
        <w:t xml:space="preserve">. </w:t>
      </w:r>
      <w:r w:rsidRPr="003B623E">
        <w:rPr>
          <w:rFonts w:asciiTheme="majorBidi" w:hAnsiTheme="majorBidi" w:cstheme="majorBidi"/>
          <w:b/>
          <w:bCs/>
          <w:sz w:val="24"/>
          <w:szCs w:val="24"/>
        </w:rPr>
        <w:t>(2006).</w:t>
      </w:r>
      <w:r w:rsidRPr="003B623E">
        <w:rPr>
          <w:rFonts w:asciiTheme="majorBidi" w:hAnsiTheme="majorBidi" w:cstheme="majorBidi"/>
          <w:sz w:val="24"/>
          <w:szCs w:val="24"/>
        </w:rPr>
        <w:t xml:space="preserve"> </w:t>
      </w:r>
      <w:r>
        <w:rPr>
          <w:rFonts w:asciiTheme="majorBidi" w:hAnsiTheme="majorBidi" w:cstheme="majorBidi"/>
          <w:sz w:val="24"/>
          <w:szCs w:val="24"/>
        </w:rPr>
        <w:t>Évaluation préliminaire de l’activité larvicide des extraits aqueux des feuilles du ricin (</w:t>
      </w:r>
      <w:r>
        <w:rPr>
          <w:rFonts w:asciiTheme="majorBidi" w:hAnsiTheme="majorBidi" w:cstheme="majorBidi"/>
          <w:i/>
          <w:iCs/>
          <w:sz w:val="24"/>
          <w:szCs w:val="24"/>
        </w:rPr>
        <w:t>Ricinus communis L</w:t>
      </w:r>
      <w:r>
        <w:rPr>
          <w:rFonts w:asciiTheme="majorBidi" w:hAnsiTheme="majorBidi" w:cstheme="majorBidi"/>
          <w:sz w:val="24"/>
          <w:szCs w:val="24"/>
        </w:rPr>
        <w:t>) et du bois de thuya (</w:t>
      </w:r>
      <w:r>
        <w:rPr>
          <w:rFonts w:asciiTheme="majorBidi" w:hAnsiTheme="majorBidi" w:cstheme="majorBidi"/>
          <w:i/>
          <w:iCs/>
          <w:sz w:val="24"/>
          <w:szCs w:val="24"/>
        </w:rPr>
        <w:t xml:space="preserve">Tetraclinis articulata </w:t>
      </w:r>
      <w:r>
        <w:rPr>
          <w:rFonts w:asciiTheme="majorBidi" w:hAnsiTheme="majorBidi" w:cstheme="majorBidi"/>
          <w:sz w:val="24"/>
          <w:szCs w:val="24"/>
        </w:rPr>
        <w:t xml:space="preserve">(Vahl) Mast) sur les larves de quatre moustiques culicidés : </w:t>
      </w:r>
      <w:r>
        <w:rPr>
          <w:rFonts w:asciiTheme="majorBidi" w:hAnsiTheme="majorBidi" w:cstheme="majorBidi"/>
          <w:i/>
          <w:iCs/>
          <w:sz w:val="24"/>
          <w:szCs w:val="24"/>
        </w:rPr>
        <w:t xml:space="preserve">Culex pipiens </w:t>
      </w:r>
      <w:r>
        <w:rPr>
          <w:rFonts w:asciiTheme="majorBidi" w:hAnsiTheme="majorBidi" w:cstheme="majorBidi"/>
          <w:sz w:val="24"/>
          <w:szCs w:val="24"/>
        </w:rPr>
        <w:t xml:space="preserve">(Linné), </w:t>
      </w:r>
      <w:r>
        <w:rPr>
          <w:rFonts w:asciiTheme="majorBidi" w:hAnsiTheme="majorBidi" w:cstheme="majorBidi"/>
          <w:i/>
          <w:iCs/>
          <w:sz w:val="24"/>
          <w:szCs w:val="24"/>
        </w:rPr>
        <w:t xml:space="preserve">Aedes caspius </w:t>
      </w:r>
      <w:r>
        <w:rPr>
          <w:rFonts w:asciiTheme="majorBidi" w:hAnsiTheme="majorBidi" w:cstheme="majorBidi"/>
          <w:sz w:val="24"/>
          <w:szCs w:val="24"/>
        </w:rPr>
        <w:t xml:space="preserve">(Pallas), </w:t>
      </w:r>
      <w:r>
        <w:rPr>
          <w:rFonts w:asciiTheme="majorBidi" w:hAnsiTheme="majorBidi" w:cstheme="majorBidi"/>
          <w:i/>
          <w:iCs/>
          <w:sz w:val="24"/>
          <w:szCs w:val="24"/>
        </w:rPr>
        <w:t xml:space="preserve">Culiseta longiareolata </w:t>
      </w:r>
      <w:r>
        <w:rPr>
          <w:rFonts w:asciiTheme="majorBidi" w:hAnsiTheme="majorBidi" w:cstheme="majorBidi"/>
          <w:sz w:val="24"/>
          <w:szCs w:val="24"/>
        </w:rPr>
        <w:t xml:space="preserve">(Aitken) et </w:t>
      </w:r>
      <w:r>
        <w:rPr>
          <w:rFonts w:asciiTheme="majorBidi" w:hAnsiTheme="majorBidi" w:cstheme="majorBidi"/>
          <w:i/>
          <w:iCs/>
          <w:sz w:val="24"/>
          <w:szCs w:val="24"/>
        </w:rPr>
        <w:t xml:space="preserve">Anopheles maculipennis </w:t>
      </w:r>
      <w:r w:rsidR="00A136EB">
        <w:rPr>
          <w:rFonts w:asciiTheme="majorBidi" w:hAnsiTheme="majorBidi" w:cstheme="majorBidi"/>
          <w:sz w:val="24"/>
          <w:szCs w:val="24"/>
        </w:rPr>
        <w:t xml:space="preserve">(Meigen). </w:t>
      </w:r>
      <w:r>
        <w:rPr>
          <w:rFonts w:asciiTheme="majorBidi" w:hAnsiTheme="majorBidi" w:cstheme="majorBidi"/>
          <w:sz w:val="24"/>
          <w:szCs w:val="24"/>
          <w:shd w:val="clear" w:color="auto" w:fill="FFFFFF"/>
        </w:rPr>
        <w:t xml:space="preserve">Biotechnologie, Agronomie, Société et Environnement/Biotechnology, Agronomy, Society and </w:t>
      </w:r>
      <w:r w:rsidR="00A136EB">
        <w:rPr>
          <w:rFonts w:asciiTheme="majorBidi" w:hAnsiTheme="majorBidi" w:cstheme="majorBidi"/>
          <w:sz w:val="24"/>
          <w:szCs w:val="24"/>
          <w:shd w:val="clear" w:color="auto" w:fill="FFFFFF"/>
        </w:rPr>
        <w:t>Environment</w:t>
      </w:r>
      <w:r w:rsidR="00A136EB">
        <w:rPr>
          <w:rFonts w:asciiTheme="majorBidi" w:hAnsiTheme="majorBidi" w:cstheme="majorBidi"/>
          <w:sz w:val="24"/>
          <w:szCs w:val="24"/>
        </w:rPr>
        <w:t xml:space="preserve"> 10</w:t>
      </w:r>
      <w:r>
        <w:rPr>
          <w:rFonts w:asciiTheme="majorBidi" w:hAnsiTheme="majorBidi" w:cstheme="majorBidi"/>
          <w:b/>
          <w:bCs/>
          <w:sz w:val="24"/>
          <w:szCs w:val="24"/>
        </w:rPr>
        <w:t xml:space="preserve"> (2) :</w:t>
      </w:r>
      <w:r>
        <w:rPr>
          <w:rFonts w:asciiTheme="majorBidi" w:hAnsiTheme="majorBidi" w:cstheme="majorBidi"/>
          <w:sz w:val="24"/>
          <w:szCs w:val="24"/>
        </w:rPr>
        <w:t xml:space="preserve"> 67-71.</w:t>
      </w:r>
    </w:p>
    <w:p w:rsidR="00B6052F" w:rsidRPr="00CA1A08"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rPr>
      </w:pPr>
      <w:r w:rsidRPr="00CA1A08">
        <w:rPr>
          <w:rFonts w:asciiTheme="majorBidi" w:eastAsia="TimesNewRoman" w:hAnsiTheme="majorBidi" w:cstheme="majorBidi"/>
          <w:b/>
          <w:bCs/>
          <w:sz w:val="24"/>
          <w:szCs w:val="24"/>
        </w:rPr>
        <w:t>- B-</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Balenghien, T. (2007).</w:t>
      </w:r>
      <w:r>
        <w:rPr>
          <w:rFonts w:asciiTheme="majorBidi" w:hAnsiTheme="majorBidi" w:cstheme="majorBidi"/>
          <w:sz w:val="24"/>
          <w:szCs w:val="24"/>
        </w:rPr>
        <w:t xml:space="preserve"> Les moustiques vecteurs de la Fièvre du Nil Occidental en Camargue. </w:t>
      </w:r>
      <w:r w:rsidR="00A136EB">
        <w:rPr>
          <w:rFonts w:asciiTheme="majorBidi" w:hAnsiTheme="majorBidi" w:cstheme="majorBidi"/>
          <w:sz w:val="24"/>
          <w:szCs w:val="24"/>
        </w:rPr>
        <w:t xml:space="preserve">Insectes </w:t>
      </w:r>
      <w:r w:rsidR="00A136EB" w:rsidRPr="005A2446">
        <w:rPr>
          <w:rFonts w:asciiTheme="majorBidi" w:hAnsiTheme="majorBidi" w:cstheme="majorBidi"/>
          <w:sz w:val="24"/>
          <w:szCs w:val="24"/>
        </w:rPr>
        <w:t>146</w:t>
      </w:r>
      <w:r>
        <w:rPr>
          <w:rFonts w:asciiTheme="majorBidi" w:hAnsiTheme="majorBidi" w:cstheme="majorBidi"/>
          <w:b/>
          <w:bCs/>
          <w:sz w:val="24"/>
          <w:szCs w:val="24"/>
        </w:rPr>
        <w:t xml:space="preserve"> (3) </w:t>
      </w:r>
      <w:r>
        <w:rPr>
          <w:rFonts w:asciiTheme="majorBidi" w:hAnsiTheme="majorBidi" w:cstheme="majorBidi"/>
          <w:sz w:val="24"/>
          <w:szCs w:val="24"/>
        </w:rPr>
        <w:t>: 13-17.</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Balz, R. (1986)</w:t>
      </w:r>
      <w:r>
        <w:rPr>
          <w:rFonts w:asciiTheme="majorBidi" w:hAnsiTheme="majorBidi" w:cstheme="majorBidi"/>
          <w:sz w:val="24"/>
          <w:szCs w:val="24"/>
        </w:rPr>
        <w:t>. Les Huiles Essentielles et Comment Les Utiliser. Ed</w:t>
      </w:r>
      <w:r w:rsidR="00357EB9">
        <w:rPr>
          <w:rFonts w:asciiTheme="majorBidi" w:hAnsiTheme="majorBidi" w:cstheme="majorBidi"/>
          <w:sz w:val="24"/>
          <w:szCs w:val="24"/>
        </w:rPr>
        <w:t>ition</w:t>
      </w:r>
      <w:r>
        <w:rPr>
          <w:rFonts w:asciiTheme="majorBidi" w:hAnsiTheme="majorBidi" w:cstheme="majorBidi"/>
          <w:sz w:val="24"/>
          <w:szCs w:val="24"/>
        </w:rPr>
        <w:t xml:space="preserve"> lavoisier. Paris, p152.</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b/>
          <w:bCs/>
          <w:sz w:val="24"/>
          <w:szCs w:val="24"/>
        </w:rPr>
        <w:t>Baranauskiene, R., Venskutonis, P.R., Viskelis, P. &amp; Dambrauskiene, E. (2003</w:t>
      </w:r>
      <w:r>
        <w:rPr>
          <w:rFonts w:asciiTheme="majorBidi" w:hAnsiTheme="majorBidi"/>
          <w:sz w:val="24"/>
          <w:szCs w:val="24"/>
        </w:rPr>
        <w:t xml:space="preserve">). </w:t>
      </w:r>
      <w:r>
        <w:rPr>
          <w:rFonts w:asciiTheme="majorBidi" w:hAnsiTheme="majorBidi"/>
          <w:sz w:val="24"/>
          <w:szCs w:val="24"/>
          <w:lang w:val="en-US"/>
        </w:rPr>
        <w:t>Influence of nitrogen fertilizers on the yield and composition of thyme (</w:t>
      </w:r>
      <w:r>
        <w:rPr>
          <w:rFonts w:asciiTheme="majorBidi" w:hAnsiTheme="majorBidi"/>
          <w:i/>
          <w:iCs/>
          <w:sz w:val="24"/>
          <w:szCs w:val="24"/>
          <w:lang w:val="en-US"/>
        </w:rPr>
        <w:t xml:space="preserve">Thymus vulgaris). </w:t>
      </w:r>
      <w:r>
        <w:rPr>
          <w:rFonts w:asciiTheme="majorBidi" w:hAnsiTheme="majorBidi"/>
          <w:sz w:val="24"/>
          <w:szCs w:val="24"/>
        </w:rPr>
        <w:t xml:space="preserve">Journal of agricultural and food chemistry </w:t>
      </w:r>
      <w:r>
        <w:rPr>
          <w:rFonts w:asciiTheme="majorBidi" w:hAnsiTheme="majorBidi"/>
          <w:b/>
          <w:bCs/>
          <w:sz w:val="24"/>
          <w:szCs w:val="24"/>
        </w:rPr>
        <w:t>51 (26)</w:t>
      </w:r>
      <w:r>
        <w:rPr>
          <w:rFonts w:asciiTheme="majorBidi" w:hAnsiTheme="majorBidi"/>
          <w:sz w:val="24"/>
          <w:szCs w:val="24"/>
        </w:rPr>
        <w:t> : 7751-7758.</w:t>
      </w:r>
    </w:p>
    <w:p w:rsidR="00B6052F" w:rsidRDefault="00B6052F" w:rsidP="00B6052F">
      <w:pPr>
        <w:autoSpaceDE w:val="0"/>
        <w:autoSpaceDN w:val="0"/>
        <w:adjustRightInd w:val="0"/>
        <w:spacing w:after="0" w:line="360" w:lineRule="auto"/>
        <w:jc w:val="both"/>
        <w:rPr>
          <w:rFonts w:asciiTheme="majorBidi" w:hAnsiTheme="majorBidi" w:cstheme="majorBidi"/>
          <w:i/>
          <w:iCs/>
          <w:sz w:val="24"/>
          <w:szCs w:val="24"/>
        </w:rPr>
      </w:pPr>
      <w:r>
        <w:rPr>
          <w:rFonts w:asciiTheme="majorBidi" w:hAnsiTheme="majorBidi" w:cstheme="majorBidi"/>
          <w:b/>
          <w:bCs/>
          <w:sz w:val="24"/>
          <w:szCs w:val="24"/>
        </w:rPr>
        <w:t>Bastien, F. (2008</w:t>
      </w:r>
      <w:r>
        <w:rPr>
          <w:rFonts w:asciiTheme="majorBidi" w:hAnsiTheme="majorBidi" w:cstheme="majorBidi"/>
          <w:sz w:val="24"/>
          <w:szCs w:val="24"/>
        </w:rPr>
        <w:t xml:space="preserve">). Effet Larvicide Des Huiles Essentielles Sur </w:t>
      </w:r>
      <w:r>
        <w:rPr>
          <w:rFonts w:asciiTheme="majorBidi" w:hAnsiTheme="majorBidi" w:cstheme="majorBidi"/>
          <w:i/>
          <w:iCs/>
          <w:sz w:val="24"/>
          <w:szCs w:val="24"/>
        </w:rPr>
        <w:t>Stomoxys</w:t>
      </w:r>
      <w:r>
        <w:rPr>
          <w:rFonts w:asciiTheme="majorBidi" w:hAnsiTheme="majorBidi" w:cstheme="majorBidi"/>
          <w:sz w:val="24"/>
          <w:szCs w:val="24"/>
        </w:rPr>
        <w:t xml:space="preserve"> </w:t>
      </w:r>
      <w:r>
        <w:rPr>
          <w:rFonts w:asciiTheme="majorBidi" w:hAnsiTheme="majorBidi" w:cstheme="majorBidi"/>
          <w:i/>
          <w:iCs/>
          <w:sz w:val="24"/>
          <w:szCs w:val="24"/>
        </w:rPr>
        <w:t xml:space="preserve">Calcitrans </w:t>
      </w:r>
      <w:r>
        <w:rPr>
          <w:rFonts w:asciiTheme="majorBidi" w:hAnsiTheme="majorBidi" w:cstheme="majorBidi"/>
          <w:sz w:val="24"/>
          <w:szCs w:val="24"/>
        </w:rPr>
        <w:t>a La Reunion. Thèse de Doctorat. Université Paul-Sabatier .Toulouse</w:t>
      </w:r>
      <w:r>
        <w:rPr>
          <w:rFonts w:asciiTheme="majorBidi" w:hAnsiTheme="majorBidi" w:cstheme="majorBidi"/>
          <w:i/>
          <w:iCs/>
          <w:sz w:val="24"/>
          <w:szCs w:val="24"/>
        </w:rPr>
        <w:t xml:space="preserve">, </w:t>
      </w:r>
      <w:r>
        <w:rPr>
          <w:rFonts w:asciiTheme="majorBidi" w:hAnsiTheme="majorBidi" w:cstheme="majorBidi"/>
          <w:sz w:val="24"/>
          <w:szCs w:val="24"/>
        </w:rPr>
        <w:t>P 78.</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Benayad</w:t>
      </w:r>
      <w:r w:rsidR="00A136EB">
        <w:rPr>
          <w:rFonts w:asciiTheme="majorBidi" w:hAnsiTheme="majorBidi" w:cstheme="majorBidi"/>
          <w:b/>
          <w:bCs/>
          <w:sz w:val="24"/>
          <w:szCs w:val="24"/>
        </w:rPr>
        <w:t>, N</w:t>
      </w:r>
      <w:r>
        <w:rPr>
          <w:rFonts w:asciiTheme="majorBidi" w:hAnsiTheme="majorBidi" w:cstheme="majorBidi"/>
          <w:b/>
          <w:bCs/>
          <w:sz w:val="24"/>
          <w:szCs w:val="24"/>
        </w:rPr>
        <w:t>. (2008).</w:t>
      </w:r>
      <w:r>
        <w:rPr>
          <w:rFonts w:asciiTheme="majorBidi" w:hAnsiTheme="majorBidi" w:cstheme="majorBidi"/>
          <w:sz w:val="24"/>
          <w:szCs w:val="24"/>
        </w:rPr>
        <w:t xml:space="preserve"> Les huiles essentielles extraites des plantes médicinales marocaines :</w:t>
      </w:r>
    </w:p>
    <w:p w:rsidR="00262417" w:rsidRDefault="00262417" w:rsidP="00B6052F">
      <w:pPr>
        <w:autoSpaceDE w:val="0"/>
        <w:autoSpaceDN w:val="0"/>
        <w:adjustRightInd w:val="0"/>
        <w:spacing w:after="0" w:line="360" w:lineRule="auto"/>
        <w:jc w:val="both"/>
        <w:rPr>
          <w:rFonts w:asciiTheme="majorBidi" w:hAnsiTheme="majorBidi" w:cstheme="majorBidi"/>
          <w:sz w:val="24"/>
          <w:szCs w:val="24"/>
        </w:rPr>
      </w:pP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Moyen efficace de lutte contre les ravageurs des denrées alimentaires stockées. Université</w:t>
      </w:r>
    </w:p>
    <w:p w:rsidR="00B6052F" w:rsidRDefault="00B6052F" w:rsidP="00B6052F">
      <w:pPr>
        <w:spacing w:line="360" w:lineRule="auto"/>
        <w:jc w:val="both"/>
        <w:rPr>
          <w:rFonts w:asciiTheme="majorBidi" w:hAnsiTheme="majorBidi" w:cstheme="majorBidi"/>
          <w:b/>
          <w:bCs/>
          <w:sz w:val="24"/>
          <w:szCs w:val="24"/>
        </w:rPr>
      </w:pPr>
      <w:r>
        <w:rPr>
          <w:rFonts w:asciiTheme="majorBidi" w:hAnsiTheme="majorBidi" w:cstheme="majorBidi"/>
          <w:sz w:val="24"/>
          <w:szCs w:val="24"/>
        </w:rPr>
        <w:t>Mohammed V – Agdal. Rabat, p 63.</w:t>
      </w:r>
      <w:r>
        <w:rPr>
          <w:rFonts w:asciiTheme="majorBidi" w:hAnsiTheme="majorBidi" w:cstheme="majorBidi"/>
          <w:b/>
          <w:bCs/>
          <w:sz w:val="24"/>
          <w:szCs w:val="24"/>
        </w:rPr>
        <w:t xml:space="preserve"> </w:t>
      </w:r>
    </w:p>
    <w:p w:rsidR="00B6052F" w:rsidRDefault="00A136EB" w:rsidP="00B6052F">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Benayad</w:t>
      </w:r>
      <w:r>
        <w:rPr>
          <w:rFonts w:asciiTheme="majorBidi" w:hAnsiTheme="majorBidi" w:cstheme="majorBidi"/>
          <w:b/>
          <w:bCs/>
          <w:sz w:val="24"/>
          <w:szCs w:val="24"/>
          <w:lang w:bidi="ar-DZ"/>
        </w:rPr>
        <w:t xml:space="preserve">, </w:t>
      </w:r>
      <w:r w:rsidR="00B6052F">
        <w:rPr>
          <w:rFonts w:asciiTheme="majorBidi" w:hAnsiTheme="majorBidi" w:cstheme="majorBidi"/>
          <w:b/>
          <w:bCs/>
          <w:sz w:val="24"/>
          <w:szCs w:val="24"/>
        </w:rPr>
        <w:t>N. (2013)</w:t>
      </w:r>
      <w:r w:rsidR="00B6052F">
        <w:rPr>
          <w:rFonts w:asciiTheme="majorBidi" w:hAnsiTheme="majorBidi" w:cstheme="majorBidi"/>
          <w:sz w:val="24"/>
          <w:szCs w:val="24"/>
        </w:rPr>
        <w:t xml:space="preserve">. Évaluation de l’activité insecticide et antibactérienne des plantes aromatiques et médicinales Marocaines. Thèse de doctorat. Université </w:t>
      </w:r>
      <w:r w:rsidR="003A542E">
        <w:rPr>
          <w:rFonts w:asciiTheme="majorBidi" w:hAnsiTheme="majorBidi" w:cstheme="majorBidi"/>
          <w:sz w:val="24"/>
          <w:szCs w:val="24"/>
        </w:rPr>
        <w:t>Mohammed V</w:t>
      </w:r>
      <w:r w:rsidR="00B6052F">
        <w:rPr>
          <w:rFonts w:asciiTheme="majorBidi" w:hAnsiTheme="majorBidi" w:cstheme="majorBidi"/>
          <w:sz w:val="24"/>
          <w:szCs w:val="24"/>
        </w:rPr>
        <w:t xml:space="preserve"> – Agdal</w:t>
      </w:r>
      <w:r w:rsidR="00B6052F">
        <w:rPr>
          <w:rFonts w:asciiTheme="majorBidi" w:hAnsiTheme="majorBidi" w:cstheme="majorBidi"/>
          <w:sz w:val="24"/>
          <w:szCs w:val="24"/>
          <w:rtl/>
        </w:rPr>
        <w:t xml:space="preserve">, </w:t>
      </w:r>
      <w:r w:rsidR="00B6052F">
        <w:rPr>
          <w:rFonts w:asciiTheme="majorBidi" w:hAnsiTheme="majorBidi" w:cstheme="majorBidi"/>
          <w:sz w:val="24"/>
          <w:szCs w:val="24"/>
        </w:rPr>
        <w:t>p186.</w:t>
      </w:r>
      <w:r w:rsidR="00B6052F">
        <w:rPr>
          <w:rFonts w:asciiTheme="majorBidi" w:hAnsiTheme="majorBidi" w:cstheme="majorBidi"/>
          <w:b/>
          <w:bCs/>
          <w:sz w:val="24"/>
          <w:szCs w:val="24"/>
        </w:rPr>
        <w:t xml:space="preserve"> </w:t>
      </w:r>
    </w:p>
    <w:p w:rsidR="00B6052F" w:rsidRDefault="00B6052F" w:rsidP="00B6052F">
      <w:pPr>
        <w:spacing w:line="360" w:lineRule="auto"/>
        <w:jc w:val="both"/>
        <w:rPr>
          <w:rFonts w:asciiTheme="majorBidi" w:eastAsia="TimesNewRomanPSMT" w:hAnsiTheme="majorBidi" w:cstheme="majorBidi"/>
          <w:sz w:val="24"/>
          <w:szCs w:val="24"/>
        </w:rPr>
      </w:pPr>
      <w:r>
        <w:rPr>
          <w:rFonts w:asciiTheme="majorBidi" w:hAnsiTheme="majorBidi" w:cstheme="majorBidi"/>
          <w:b/>
          <w:bCs/>
          <w:sz w:val="24"/>
          <w:szCs w:val="24"/>
        </w:rPr>
        <w:t xml:space="preserve">Bencheqroun, H. K., Ghanmi, M., Satrani, B., Aafi, A. &amp; Chaouch, A. </w:t>
      </w:r>
      <w:r>
        <w:rPr>
          <w:rFonts w:asciiTheme="majorBidi" w:eastAsia="TimesNewRomanPSMT" w:hAnsiTheme="majorBidi" w:cstheme="majorBidi"/>
          <w:b/>
          <w:bCs/>
          <w:sz w:val="24"/>
          <w:szCs w:val="24"/>
        </w:rPr>
        <w:t>(2012).</w:t>
      </w:r>
      <w:r>
        <w:rPr>
          <w:rFonts w:asciiTheme="majorBidi" w:eastAsia="TimesNewRomanPSMT" w:hAnsiTheme="majorBidi" w:cstheme="majorBidi"/>
          <w:sz w:val="24"/>
          <w:szCs w:val="24"/>
        </w:rPr>
        <w:t xml:space="preserve"> Activité antimicrobienne des huiles essentielles d’</w:t>
      </w:r>
      <w:r>
        <w:rPr>
          <w:rFonts w:asciiTheme="majorBidi" w:hAnsiTheme="majorBidi" w:cstheme="majorBidi"/>
          <w:i/>
          <w:iCs/>
          <w:sz w:val="24"/>
          <w:szCs w:val="24"/>
        </w:rPr>
        <w:t xml:space="preserve">Artemisia mesatlantica, </w:t>
      </w:r>
      <w:r>
        <w:rPr>
          <w:rFonts w:asciiTheme="majorBidi" w:eastAsia="TimesNewRomanPSMT" w:hAnsiTheme="majorBidi" w:cstheme="majorBidi"/>
          <w:sz w:val="24"/>
          <w:szCs w:val="24"/>
        </w:rPr>
        <w:t xml:space="preserve">plante endémique du Maroc. </w:t>
      </w:r>
      <w:r>
        <w:rPr>
          <w:rFonts w:asciiTheme="majorBidi" w:hAnsiTheme="majorBidi" w:cstheme="majorBidi"/>
          <w:sz w:val="24"/>
          <w:szCs w:val="24"/>
        </w:rPr>
        <w:t>Bulletin de la Société Royale des Sciences de Liège</w:t>
      </w:r>
      <w:r>
        <w:rPr>
          <w:rFonts w:asciiTheme="majorBidi" w:eastAsia="TimesNewRomanPSMT" w:hAnsiTheme="majorBidi" w:cstheme="majorBidi"/>
          <w:sz w:val="24"/>
          <w:szCs w:val="24"/>
        </w:rPr>
        <w:t xml:space="preserve"> </w:t>
      </w:r>
      <w:r>
        <w:rPr>
          <w:rFonts w:asciiTheme="majorBidi" w:hAnsiTheme="majorBidi" w:cstheme="majorBidi"/>
          <w:b/>
          <w:bCs/>
          <w:sz w:val="24"/>
          <w:szCs w:val="24"/>
        </w:rPr>
        <w:t xml:space="preserve">81 : </w:t>
      </w:r>
      <w:r>
        <w:rPr>
          <w:rFonts w:asciiTheme="majorBidi" w:eastAsia="TimesNewRomanPSMT" w:hAnsiTheme="majorBidi" w:cstheme="majorBidi"/>
          <w:sz w:val="24"/>
          <w:szCs w:val="24"/>
        </w:rPr>
        <w:t>4 – 21.</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Bendali, F. (1989).</w:t>
      </w:r>
      <w:r>
        <w:rPr>
          <w:rFonts w:asciiTheme="majorBidi" w:hAnsiTheme="majorBidi" w:cstheme="majorBidi"/>
          <w:sz w:val="24"/>
          <w:szCs w:val="24"/>
        </w:rPr>
        <w:t xml:space="preserve"> Etude de </w:t>
      </w:r>
      <w:r>
        <w:rPr>
          <w:rFonts w:asciiTheme="majorBidi" w:hAnsiTheme="majorBidi" w:cstheme="majorBidi"/>
          <w:i/>
          <w:iCs/>
          <w:sz w:val="24"/>
          <w:szCs w:val="24"/>
        </w:rPr>
        <w:t xml:space="preserve">Culex pipiens pipiens </w:t>
      </w:r>
      <w:r>
        <w:rPr>
          <w:rFonts w:asciiTheme="majorBidi" w:hAnsiTheme="majorBidi" w:cstheme="majorBidi"/>
          <w:sz w:val="24"/>
          <w:szCs w:val="24"/>
        </w:rPr>
        <w:t>anautogène, Systématique et lutte bactériologique (</w:t>
      </w:r>
      <w:r>
        <w:rPr>
          <w:rFonts w:asciiTheme="majorBidi" w:hAnsiTheme="majorBidi" w:cstheme="majorBidi"/>
          <w:i/>
          <w:iCs/>
          <w:sz w:val="24"/>
          <w:szCs w:val="24"/>
        </w:rPr>
        <w:t xml:space="preserve">Bacillus thuringiensis israellensis </w:t>
      </w:r>
      <w:r>
        <w:rPr>
          <w:rFonts w:asciiTheme="majorBidi" w:hAnsiTheme="majorBidi" w:cstheme="majorBidi"/>
          <w:sz w:val="24"/>
          <w:szCs w:val="24"/>
        </w:rPr>
        <w:t xml:space="preserve">serotype H14. </w:t>
      </w:r>
      <w:r>
        <w:rPr>
          <w:rFonts w:asciiTheme="majorBidi" w:hAnsiTheme="majorBidi" w:cstheme="majorBidi"/>
          <w:i/>
          <w:iCs/>
          <w:sz w:val="24"/>
          <w:szCs w:val="24"/>
        </w:rPr>
        <w:t xml:space="preserve">B. sphaericus </w:t>
      </w:r>
      <w:r>
        <w:rPr>
          <w:rFonts w:asciiTheme="majorBidi" w:hAnsiTheme="majorBidi" w:cstheme="majorBidi"/>
          <w:sz w:val="24"/>
          <w:szCs w:val="24"/>
        </w:rPr>
        <w:t>1953) et deux espèces d'hydracariens. Thèse de magister. Université d'Annaba. Algérie.</w:t>
      </w:r>
    </w:p>
    <w:p w:rsidR="00B6052F" w:rsidRDefault="00B6052F" w:rsidP="005A244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Bendali, F., Djebbar, F. &amp; Soltani, N. (2001). </w:t>
      </w:r>
      <w:r>
        <w:rPr>
          <w:rFonts w:asciiTheme="majorBidi" w:hAnsiTheme="majorBidi" w:cstheme="majorBidi"/>
          <w:sz w:val="24"/>
          <w:szCs w:val="24"/>
        </w:rPr>
        <w:t xml:space="preserve">Efficacité comparée de quelques espèces de poissons à l’égard de divers stades de </w:t>
      </w:r>
      <w:r w:rsidRPr="005A2446">
        <w:rPr>
          <w:rFonts w:asciiTheme="majorBidi" w:hAnsiTheme="majorBidi" w:cstheme="majorBidi"/>
          <w:i/>
          <w:iCs/>
          <w:sz w:val="24"/>
          <w:szCs w:val="24"/>
        </w:rPr>
        <w:t>Culex pipiens L</w:t>
      </w:r>
      <w:r>
        <w:rPr>
          <w:rFonts w:asciiTheme="majorBidi" w:hAnsiTheme="majorBidi" w:cstheme="majorBidi"/>
          <w:sz w:val="24"/>
          <w:szCs w:val="24"/>
        </w:rPr>
        <w:t xml:space="preserve"> dans des conditions de laboratoire. Parasitic</w:t>
      </w:r>
      <w:r>
        <w:rPr>
          <w:rFonts w:asciiTheme="majorBidi" w:hAnsiTheme="majorBidi" w:cstheme="majorBidi"/>
          <w:i/>
          <w:iCs/>
          <w:sz w:val="24"/>
          <w:szCs w:val="24"/>
        </w:rPr>
        <w:t xml:space="preserve"> </w:t>
      </w:r>
      <w:r>
        <w:rPr>
          <w:rFonts w:asciiTheme="majorBidi" w:hAnsiTheme="majorBidi" w:cstheme="majorBidi"/>
          <w:b/>
          <w:bCs/>
          <w:sz w:val="24"/>
          <w:szCs w:val="24"/>
        </w:rPr>
        <w:t>57 (4)</w:t>
      </w:r>
      <w:r w:rsidR="00A136EB">
        <w:rPr>
          <w:rFonts w:asciiTheme="majorBidi" w:hAnsiTheme="majorBidi" w:cstheme="majorBidi"/>
          <w:b/>
          <w:bCs/>
          <w:sz w:val="24"/>
          <w:szCs w:val="24"/>
        </w:rPr>
        <w:t xml:space="preserve"> </w:t>
      </w:r>
      <w:r>
        <w:rPr>
          <w:rFonts w:asciiTheme="majorBidi" w:hAnsiTheme="majorBidi" w:cstheme="majorBidi"/>
          <w:b/>
          <w:bCs/>
          <w:sz w:val="24"/>
          <w:szCs w:val="24"/>
        </w:rPr>
        <w:t>:</w:t>
      </w:r>
      <w:r>
        <w:rPr>
          <w:rFonts w:asciiTheme="majorBidi" w:hAnsiTheme="majorBidi" w:cstheme="majorBidi"/>
          <w:sz w:val="24"/>
          <w:szCs w:val="24"/>
        </w:rPr>
        <w:t xml:space="preserve"> 255 - 265. </w:t>
      </w:r>
    </w:p>
    <w:p w:rsidR="00B6052F" w:rsidRDefault="00B6052F" w:rsidP="00B72D1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Bendjilali, A. (2004). </w:t>
      </w:r>
      <w:r>
        <w:rPr>
          <w:rFonts w:ascii="Times New Roman" w:hAnsi="Times New Roman" w:cs="Times New Roman"/>
          <w:sz w:val="24"/>
          <w:szCs w:val="24"/>
        </w:rPr>
        <w:t>Extraction des plantes aromatiques et médicina</w:t>
      </w:r>
      <w:r w:rsidR="00B72D1C">
        <w:rPr>
          <w:rFonts w:ascii="Times New Roman" w:hAnsi="Times New Roman" w:cs="Times New Roman"/>
          <w:sz w:val="24"/>
          <w:szCs w:val="24"/>
        </w:rPr>
        <w:t xml:space="preserve">les : cas particulier de </w:t>
      </w:r>
      <w:r w:rsidR="003A542E">
        <w:rPr>
          <w:rFonts w:ascii="Times New Roman" w:hAnsi="Times New Roman" w:cs="Times New Roman"/>
          <w:sz w:val="24"/>
          <w:szCs w:val="24"/>
        </w:rPr>
        <w:t>L'entrainement</w:t>
      </w:r>
      <w:r>
        <w:rPr>
          <w:rFonts w:ascii="Times New Roman" w:hAnsi="Times New Roman" w:cs="Times New Roman"/>
          <w:sz w:val="24"/>
          <w:szCs w:val="24"/>
        </w:rPr>
        <w:t xml:space="preserve"> à la vapeur d'eau et ses équipements. Le pharmacien du maghreb.</w:t>
      </w:r>
    </w:p>
    <w:p w:rsidR="00B6052F" w:rsidRDefault="00A136EB"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Benini</w:t>
      </w:r>
      <w:r w:rsidR="00B6052F">
        <w:rPr>
          <w:rFonts w:asciiTheme="majorBidi" w:hAnsiTheme="majorBidi" w:cstheme="majorBidi"/>
          <w:b/>
          <w:bCs/>
          <w:sz w:val="24"/>
          <w:szCs w:val="24"/>
        </w:rPr>
        <w:t>, C. (2007)</w:t>
      </w:r>
      <w:r w:rsidR="00B6052F">
        <w:rPr>
          <w:rFonts w:asciiTheme="majorBidi" w:hAnsiTheme="majorBidi" w:cstheme="majorBidi"/>
          <w:sz w:val="24"/>
          <w:szCs w:val="24"/>
        </w:rPr>
        <w:t>. Contribution à l’étude de la diversification de la production d’huiles essentielles aux Comores. Mémoire d’ingéniorat. Université Gembloux, p 109.</w:t>
      </w:r>
    </w:p>
    <w:p w:rsidR="00B6052F" w:rsidRPr="00B72D1C" w:rsidRDefault="00B6052F" w:rsidP="00B72D1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Berchi, S. (2000)</w:t>
      </w:r>
      <w:r>
        <w:rPr>
          <w:rFonts w:asciiTheme="majorBidi" w:eastAsia="TimesNewRoman" w:hAnsiTheme="majorBidi" w:cstheme="majorBidi"/>
          <w:sz w:val="24"/>
          <w:szCs w:val="24"/>
        </w:rPr>
        <w:t xml:space="preserve">. </w:t>
      </w:r>
      <w:r>
        <w:rPr>
          <w:rFonts w:asciiTheme="majorBidi" w:hAnsiTheme="majorBidi" w:cstheme="majorBidi"/>
          <w:sz w:val="24"/>
          <w:szCs w:val="24"/>
        </w:rPr>
        <w:t xml:space="preserve">Bioécologie de </w:t>
      </w:r>
      <w:r w:rsidRPr="00B72D1C">
        <w:rPr>
          <w:rFonts w:asciiTheme="majorBidi" w:hAnsiTheme="majorBidi" w:cstheme="majorBidi"/>
          <w:i/>
          <w:iCs/>
          <w:sz w:val="24"/>
          <w:szCs w:val="24"/>
        </w:rPr>
        <w:t>Culex pipiens L.</w:t>
      </w:r>
      <w:r>
        <w:rPr>
          <w:rFonts w:asciiTheme="majorBidi" w:hAnsiTheme="majorBidi" w:cstheme="majorBidi"/>
          <w:sz w:val="24"/>
          <w:szCs w:val="24"/>
        </w:rPr>
        <w:t xml:space="preserve"> (Diptera</w:t>
      </w:r>
      <w:r w:rsidR="00B72D1C">
        <w:rPr>
          <w:rFonts w:asciiTheme="majorBidi" w:hAnsiTheme="majorBidi" w:cstheme="majorBidi"/>
          <w:sz w:val="24"/>
          <w:szCs w:val="24"/>
        </w:rPr>
        <w:t xml:space="preserve"> : Culicidae) dans la région de </w:t>
      </w:r>
      <w:r>
        <w:rPr>
          <w:rFonts w:asciiTheme="majorBidi" w:hAnsiTheme="majorBidi" w:cstheme="majorBidi"/>
          <w:sz w:val="24"/>
          <w:szCs w:val="24"/>
        </w:rPr>
        <w:t xml:space="preserve">Constantine et perspectives de luttes. Thèse de doctorat. Université Constantine. </w:t>
      </w:r>
      <w:r w:rsidRPr="00584528">
        <w:rPr>
          <w:rFonts w:asciiTheme="majorBidi" w:hAnsiTheme="majorBidi" w:cstheme="majorBidi"/>
          <w:sz w:val="24"/>
          <w:szCs w:val="24"/>
        </w:rPr>
        <w:t>Algérie, p133.</w:t>
      </w:r>
    </w:p>
    <w:p w:rsidR="00B6052F" w:rsidRPr="00584528" w:rsidRDefault="00B6052F" w:rsidP="00B6052F">
      <w:pPr>
        <w:spacing w:after="0" w:line="360" w:lineRule="auto"/>
        <w:ind w:left="851" w:hanging="851"/>
        <w:jc w:val="both"/>
        <w:rPr>
          <w:rFonts w:asciiTheme="majorBidi" w:hAnsiTheme="majorBidi" w:cstheme="majorBidi"/>
          <w:b/>
          <w:bCs/>
          <w:sz w:val="24"/>
          <w:szCs w:val="24"/>
        </w:rPr>
      </w:pPr>
      <w:r w:rsidRPr="00584528">
        <w:rPr>
          <w:rFonts w:asciiTheme="majorBidi" w:hAnsiTheme="majorBidi" w:cstheme="majorBidi"/>
          <w:b/>
          <w:bCs/>
          <w:sz w:val="24"/>
          <w:szCs w:val="24"/>
        </w:rPr>
        <w:t xml:space="preserve">Bercker, N., Petric, D., Zgomba, M., Boase, C., Dahl, C., Lane, J. &amp; Kaiser, A. (2003). </w:t>
      </w:r>
    </w:p>
    <w:p w:rsidR="00B6052F" w:rsidRDefault="00B6052F" w:rsidP="00B6052F">
      <w:pPr>
        <w:spacing w:after="0" w:line="360" w:lineRule="auto"/>
        <w:ind w:left="851" w:hanging="851"/>
        <w:jc w:val="both"/>
        <w:rPr>
          <w:rFonts w:asciiTheme="majorBidi" w:hAnsiTheme="majorBidi" w:cstheme="majorBidi"/>
          <w:sz w:val="24"/>
          <w:szCs w:val="24"/>
          <w:lang w:val="en-US"/>
        </w:rPr>
      </w:pPr>
      <w:r>
        <w:rPr>
          <w:rFonts w:asciiTheme="majorBidi" w:hAnsiTheme="majorBidi" w:cstheme="majorBidi"/>
          <w:sz w:val="24"/>
          <w:szCs w:val="24"/>
          <w:lang w:val="en-US"/>
        </w:rPr>
        <w:t xml:space="preserve">Mosquitoes and their control. Edition Kluwer Academic. New York, p 498. </w:t>
      </w:r>
    </w:p>
    <w:p w:rsidR="00B6052F" w:rsidRDefault="00B6052F" w:rsidP="00B6052F">
      <w:pPr>
        <w:spacing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Berliner, E. (1915).</w:t>
      </w:r>
      <w:r>
        <w:rPr>
          <w:rFonts w:asciiTheme="majorBidi" w:hAnsiTheme="majorBidi" w:cstheme="majorBidi"/>
          <w:sz w:val="24"/>
          <w:szCs w:val="24"/>
          <w:lang w:val="en-US"/>
        </w:rPr>
        <w:t xml:space="preserve"> User die schalffsuchider Mehlmottenraupo and then Erreger </w:t>
      </w:r>
      <w:r>
        <w:rPr>
          <w:rFonts w:asciiTheme="majorBidi" w:hAnsiTheme="majorBidi" w:cstheme="majorBidi"/>
          <w:i/>
          <w:iCs/>
          <w:sz w:val="24"/>
          <w:szCs w:val="24"/>
          <w:lang w:val="en-US"/>
        </w:rPr>
        <w:t xml:space="preserve">Bacillus thuringiensis </w:t>
      </w:r>
      <w:r>
        <w:rPr>
          <w:rFonts w:asciiTheme="majorBidi" w:hAnsiTheme="majorBidi" w:cstheme="majorBidi"/>
          <w:sz w:val="24"/>
          <w:szCs w:val="24"/>
          <w:lang w:val="en-US"/>
        </w:rPr>
        <w:t xml:space="preserve">n.sp. Zeitschfit fur Angewandte </w:t>
      </w:r>
      <w:r w:rsidR="00A136EB">
        <w:rPr>
          <w:rFonts w:asciiTheme="majorBidi" w:hAnsiTheme="majorBidi" w:cstheme="majorBidi"/>
          <w:sz w:val="24"/>
          <w:szCs w:val="24"/>
          <w:lang w:val="en-US"/>
        </w:rPr>
        <w:t>Entomologie</w:t>
      </w:r>
      <w:r w:rsidR="00A136EB">
        <w:rPr>
          <w:rFonts w:asciiTheme="majorBidi" w:hAnsiTheme="majorBidi" w:cstheme="majorBidi"/>
          <w:i/>
          <w:iCs/>
          <w:sz w:val="24"/>
          <w:szCs w:val="24"/>
          <w:lang w:val="en-US"/>
        </w:rPr>
        <w:t xml:space="preserve"> </w:t>
      </w:r>
      <w:r w:rsidR="00A136EB">
        <w:rPr>
          <w:rFonts w:asciiTheme="majorBidi" w:hAnsiTheme="majorBidi" w:cstheme="majorBidi"/>
          <w:sz w:val="24"/>
          <w:szCs w:val="24"/>
          <w:lang w:val="en-US"/>
        </w:rPr>
        <w:t>2</w:t>
      </w:r>
      <w:r w:rsidR="00B72D1C">
        <w:rPr>
          <w:rFonts w:asciiTheme="majorBidi" w:hAnsiTheme="majorBidi" w:cstheme="majorBidi"/>
          <w:sz w:val="24"/>
          <w:szCs w:val="24"/>
          <w:lang w:val="en-US"/>
        </w:rPr>
        <w:t xml:space="preserve"> </w:t>
      </w:r>
      <w:r>
        <w:rPr>
          <w:rFonts w:asciiTheme="majorBidi" w:hAnsiTheme="majorBidi" w:cstheme="majorBidi"/>
          <w:sz w:val="24"/>
          <w:szCs w:val="24"/>
          <w:lang w:val="en-US"/>
        </w:rPr>
        <w:t>: 29-56.</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Bernadet, M. (2000)</w:t>
      </w:r>
      <w:r>
        <w:rPr>
          <w:rFonts w:asciiTheme="majorBidi" w:hAnsiTheme="majorBidi" w:cstheme="majorBidi"/>
          <w:sz w:val="24"/>
          <w:szCs w:val="24"/>
        </w:rPr>
        <w:t>. Phyto-aromathérapie pratique, plantes médicinales et huiles essentielles. Ed Dangles. In</w:t>
      </w:r>
      <w:r>
        <w:rPr>
          <w:rFonts w:asciiTheme="majorBidi" w:hAnsiTheme="majorBidi" w:cstheme="majorBidi"/>
          <w:i/>
          <w:iCs/>
          <w:sz w:val="24"/>
          <w:szCs w:val="24"/>
        </w:rPr>
        <w:t xml:space="preserve"> </w:t>
      </w:r>
      <w:r>
        <w:rPr>
          <w:rFonts w:asciiTheme="majorBidi" w:hAnsiTheme="majorBidi" w:cstheme="majorBidi"/>
          <w:sz w:val="24"/>
          <w:szCs w:val="24"/>
        </w:rPr>
        <w:t>Benzeggouta, N</w:t>
      </w:r>
      <w:r w:rsidR="00D92687">
        <w:rPr>
          <w:rFonts w:asciiTheme="majorBidi" w:hAnsiTheme="majorBidi" w:cstheme="majorBidi"/>
          <w:sz w:val="24"/>
          <w:szCs w:val="24"/>
        </w:rPr>
        <w:t>. (</w:t>
      </w:r>
      <w:r>
        <w:rPr>
          <w:rFonts w:asciiTheme="majorBidi" w:hAnsiTheme="majorBidi" w:cstheme="majorBidi"/>
          <w:sz w:val="24"/>
          <w:szCs w:val="24"/>
        </w:rPr>
        <w:t>2005). Etude de l’activité antibactérienne des huiles infusées de quatre plantes médicinales connues comme aliments. Mémoire de magister. Université de Constantine</w:t>
      </w:r>
      <w:r w:rsidR="00D92687">
        <w:rPr>
          <w:rFonts w:asciiTheme="majorBidi" w:hAnsiTheme="majorBidi" w:cstheme="majorBidi"/>
          <w:sz w:val="24"/>
          <w:szCs w:val="24"/>
        </w:rPr>
        <w:t>, p</w:t>
      </w:r>
      <w:r>
        <w:rPr>
          <w:rFonts w:asciiTheme="majorBidi" w:hAnsiTheme="majorBidi" w:cstheme="majorBidi"/>
          <w:sz w:val="24"/>
          <w:szCs w:val="24"/>
        </w:rPr>
        <w:t xml:space="preserve"> 110.</w:t>
      </w:r>
    </w:p>
    <w:p w:rsidR="00B6052F" w:rsidRDefault="00B6052F" w:rsidP="00357EB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Bouderhem, A. (2015).</w:t>
      </w:r>
      <w:r>
        <w:rPr>
          <w:rFonts w:asciiTheme="majorBidi" w:hAnsiTheme="majorBidi" w:cstheme="majorBidi"/>
          <w:sz w:val="24"/>
          <w:szCs w:val="24"/>
        </w:rPr>
        <w:t xml:space="preserve"> Effet des huiles essentielles de la plante </w:t>
      </w:r>
      <w:r w:rsidR="00357EB9">
        <w:rPr>
          <w:rFonts w:asciiTheme="majorBidi" w:hAnsiTheme="majorBidi" w:cstheme="majorBidi"/>
          <w:i/>
          <w:iCs/>
          <w:sz w:val="24"/>
          <w:szCs w:val="24"/>
        </w:rPr>
        <w:t>L</w:t>
      </w:r>
      <w:r>
        <w:rPr>
          <w:rFonts w:asciiTheme="majorBidi" w:hAnsiTheme="majorBidi" w:cstheme="majorBidi"/>
          <w:i/>
          <w:iCs/>
          <w:sz w:val="24"/>
          <w:szCs w:val="24"/>
        </w:rPr>
        <w:t xml:space="preserve">aurus nobilis </w:t>
      </w:r>
      <w:r>
        <w:rPr>
          <w:rFonts w:asciiTheme="majorBidi" w:hAnsiTheme="majorBidi" w:cstheme="majorBidi"/>
          <w:sz w:val="24"/>
          <w:szCs w:val="24"/>
        </w:rPr>
        <w:t>sur L’aspect toxicologique et morpho métrique des larves des moustiques (</w:t>
      </w:r>
      <w:r w:rsidR="00357EB9">
        <w:rPr>
          <w:rFonts w:asciiTheme="majorBidi" w:hAnsiTheme="majorBidi" w:cstheme="majorBidi"/>
          <w:i/>
          <w:iCs/>
          <w:sz w:val="24"/>
          <w:szCs w:val="24"/>
        </w:rPr>
        <w:t>C</w:t>
      </w:r>
      <w:r>
        <w:rPr>
          <w:rFonts w:asciiTheme="majorBidi" w:hAnsiTheme="majorBidi" w:cstheme="majorBidi"/>
          <w:i/>
          <w:iCs/>
          <w:sz w:val="24"/>
          <w:szCs w:val="24"/>
        </w:rPr>
        <w:t xml:space="preserve">ulex pipiens </w:t>
      </w:r>
      <w:r>
        <w:rPr>
          <w:rFonts w:asciiTheme="majorBidi" w:hAnsiTheme="majorBidi" w:cstheme="majorBidi"/>
          <w:sz w:val="24"/>
          <w:szCs w:val="24"/>
        </w:rPr>
        <w:t xml:space="preserve">et </w:t>
      </w:r>
      <w:r w:rsidR="00357EB9">
        <w:rPr>
          <w:rFonts w:asciiTheme="majorBidi" w:hAnsiTheme="majorBidi" w:cstheme="majorBidi"/>
          <w:i/>
          <w:iCs/>
          <w:sz w:val="24"/>
          <w:szCs w:val="24"/>
        </w:rPr>
        <w:t>C</w:t>
      </w:r>
      <w:r>
        <w:rPr>
          <w:rFonts w:asciiTheme="majorBidi" w:hAnsiTheme="majorBidi" w:cstheme="majorBidi"/>
          <w:i/>
          <w:iCs/>
          <w:sz w:val="24"/>
          <w:szCs w:val="24"/>
        </w:rPr>
        <w:t>uliseta longiarealata</w:t>
      </w:r>
      <w:r>
        <w:rPr>
          <w:rFonts w:asciiTheme="majorBidi" w:hAnsiTheme="majorBidi" w:cstheme="majorBidi"/>
          <w:b/>
          <w:bCs/>
          <w:sz w:val="24"/>
          <w:szCs w:val="24"/>
        </w:rPr>
        <w:t xml:space="preserve">). </w:t>
      </w:r>
      <w:r>
        <w:rPr>
          <w:rFonts w:asciiTheme="majorBidi" w:hAnsiTheme="majorBidi" w:cstheme="majorBidi"/>
          <w:sz w:val="24"/>
          <w:szCs w:val="24"/>
        </w:rPr>
        <w:t>Mémoire de MASTER. Université Echahid Hamma lakhdar. El-Oued, p 90.</w:t>
      </w:r>
    </w:p>
    <w:p w:rsidR="00B6052F" w:rsidRDefault="00B6052F" w:rsidP="00357EB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Bouguerra, A. (2012). </w:t>
      </w:r>
      <w:r>
        <w:rPr>
          <w:rFonts w:asciiTheme="majorBidi" w:hAnsiTheme="majorBidi" w:cstheme="majorBidi"/>
          <w:sz w:val="24"/>
          <w:szCs w:val="24"/>
        </w:rPr>
        <w:t xml:space="preserve">Etude de </w:t>
      </w:r>
      <w:r w:rsidR="003A542E">
        <w:rPr>
          <w:rFonts w:asciiTheme="majorBidi" w:hAnsiTheme="majorBidi" w:cstheme="majorBidi"/>
          <w:sz w:val="24"/>
          <w:szCs w:val="24"/>
        </w:rPr>
        <w:t>l'activité biologique</w:t>
      </w:r>
      <w:r>
        <w:rPr>
          <w:rFonts w:asciiTheme="majorBidi" w:hAnsiTheme="majorBidi" w:cstheme="majorBidi"/>
          <w:sz w:val="24"/>
          <w:szCs w:val="24"/>
        </w:rPr>
        <w:t xml:space="preserve"> de l’huile essentielle extraite des grains de </w:t>
      </w:r>
      <w:r w:rsidR="00357EB9">
        <w:rPr>
          <w:rFonts w:asciiTheme="majorBidi" w:hAnsiTheme="majorBidi" w:cstheme="majorBidi"/>
          <w:i/>
          <w:iCs/>
          <w:sz w:val="24"/>
          <w:szCs w:val="24"/>
        </w:rPr>
        <w:t>F</w:t>
      </w:r>
      <w:r>
        <w:rPr>
          <w:rFonts w:asciiTheme="majorBidi" w:hAnsiTheme="majorBidi" w:cstheme="majorBidi"/>
          <w:i/>
          <w:iCs/>
          <w:sz w:val="24"/>
          <w:szCs w:val="24"/>
        </w:rPr>
        <w:t xml:space="preserve">oeniculum vulgare </w:t>
      </w:r>
      <w:r>
        <w:rPr>
          <w:rFonts w:asciiTheme="majorBidi" w:hAnsiTheme="majorBidi" w:cstheme="majorBidi"/>
          <w:sz w:val="24"/>
          <w:szCs w:val="24"/>
        </w:rPr>
        <w:t>Mill. Mémoire de Magister. Université Mentouri .constantine, p 120.</w:t>
      </w:r>
    </w:p>
    <w:p w:rsidR="00B6052F" w:rsidRDefault="00B6052F" w:rsidP="00D9268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Boulkenafet, F. (2006)</w:t>
      </w:r>
      <w:r>
        <w:rPr>
          <w:rFonts w:asciiTheme="majorBidi" w:hAnsiTheme="majorBidi" w:cstheme="majorBidi"/>
          <w:sz w:val="24"/>
          <w:szCs w:val="24"/>
        </w:rPr>
        <w:t xml:space="preserve">. Contribution à l’étude de la biodiversité des Phlébotomes (Diptera : Psychodidae) et appréciation de la faune Culicidienne (Diptera : Culicidae) dans la région de Skikda. Mémoire de Magister. </w:t>
      </w:r>
      <w:r w:rsidR="00D92687">
        <w:rPr>
          <w:rFonts w:asciiTheme="majorBidi" w:hAnsiTheme="majorBidi" w:cstheme="majorBidi"/>
          <w:sz w:val="24"/>
          <w:szCs w:val="24"/>
        </w:rPr>
        <w:t>T</w:t>
      </w:r>
      <w:r>
        <w:rPr>
          <w:rFonts w:asciiTheme="majorBidi" w:hAnsiTheme="majorBidi" w:cstheme="majorBidi"/>
          <w:sz w:val="24"/>
          <w:szCs w:val="24"/>
        </w:rPr>
        <w:t>pellier (France), p 191.</w:t>
      </w:r>
    </w:p>
    <w:p w:rsidR="00B6052F" w:rsidRDefault="00B6052F" w:rsidP="00D9268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Botrel, A. (2001</w:t>
      </w:r>
      <w:r>
        <w:rPr>
          <w:rFonts w:asciiTheme="majorBidi" w:hAnsiTheme="majorBidi" w:cstheme="majorBidi"/>
          <w:sz w:val="24"/>
          <w:szCs w:val="24"/>
        </w:rPr>
        <w:t xml:space="preserve">). Encyclopédie des plantes médicinales. </w:t>
      </w:r>
      <w:r w:rsidR="00D92687">
        <w:rPr>
          <w:rFonts w:asciiTheme="majorBidi" w:hAnsiTheme="majorBidi" w:cstheme="majorBidi"/>
          <w:sz w:val="24"/>
          <w:szCs w:val="24"/>
        </w:rPr>
        <w:t>Édition</w:t>
      </w:r>
      <w:r>
        <w:rPr>
          <w:rFonts w:asciiTheme="majorBidi" w:hAnsiTheme="majorBidi" w:cstheme="majorBidi"/>
          <w:sz w:val="24"/>
          <w:szCs w:val="24"/>
        </w:rPr>
        <w:t xml:space="preserve"> Larousse. France, p 228.</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Bruneton</w:t>
      </w:r>
      <w:r w:rsidR="003A542E">
        <w:rPr>
          <w:rFonts w:asciiTheme="majorBidi" w:hAnsiTheme="majorBidi" w:cstheme="majorBidi"/>
          <w:b/>
          <w:bCs/>
          <w:sz w:val="24"/>
          <w:szCs w:val="24"/>
        </w:rPr>
        <w:t>, J</w:t>
      </w:r>
      <w:r>
        <w:rPr>
          <w:rFonts w:asciiTheme="majorBidi" w:hAnsiTheme="majorBidi" w:cstheme="majorBidi"/>
          <w:b/>
          <w:bCs/>
          <w:sz w:val="24"/>
          <w:szCs w:val="24"/>
        </w:rPr>
        <w:t>. (1999).</w:t>
      </w:r>
      <w:r>
        <w:rPr>
          <w:rFonts w:asciiTheme="majorBidi" w:hAnsiTheme="majorBidi" w:cstheme="majorBidi"/>
          <w:sz w:val="24"/>
          <w:szCs w:val="24"/>
        </w:rPr>
        <w:t xml:space="preserve"> Pharmacognosie, phytochimie, plantes médicinales. 3</w:t>
      </w:r>
      <w:r>
        <w:rPr>
          <w:rFonts w:asciiTheme="majorBidi" w:hAnsiTheme="majorBidi" w:cstheme="majorBidi"/>
          <w:sz w:val="24"/>
          <w:szCs w:val="24"/>
          <w:vertAlign w:val="superscript"/>
        </w:rPr>
        <w:t>ème</w:t>
      </w:r>
      <w:r>
        <w:rPr>
          <w:rFonts w:asciiTheme="majorBidi" w:hAnsiTheme="majorBidi" w:cstheme="majorBidi"/>
          <w:sz w:val="24"/>
          <w:szCs w:val="24"/>
        </w:rPr>
        <w:t xml:space="preserve"> édition. </w:t>
      </w:r>
      <w:r w:rsidR="003A542E">
        <w:rPr>
          <w:rFonts w:asciiTheme="majorBidi" w:hAnsiTheme="majorBidi" w:cstheme="majorBidi"/>
          <w:sz w:val="24"/>
          <w:szCs w:val="24"/>
        </w:rPr>
        <w:t>Tecnique et</w:t>
      </w:r>
      <w:r>
        <w:rPr>
          <w:rFonts w:asciiTheme="majorBidi" w:hAnsiTheme="majorBidi" w:cstheme="majorBidi"/>
          <w:sz w:val="24"/>
          <w:szCs w:val="24"/>
        </w:rPr>
        <w:t xml:space="preserve"> Documentation. Lavoisier. Paris, P 419.</w:t>
      </w:r>
    </w:p>
    <w:p w:rsidR="00B6052F" w:rsidRDefault="00B6052F" w:rsidP="00D92687">
      <w:pPr>
        <w:autoSpaceDE w:val="0"/>
        <w:autoSpaceDN w:val="0"/>
        <w:adjustRightInd w:val="0"/>
        <w:spacing w:after="0" w:line="360" w:lineRule="auto"/>
        <w:jc w:val="both"/>
        <w:rPr>
          <w:rStyle w:val="Accentuation"/>
          <w:i w:val="0"/>
          <w:iCs w:val="0"/>
        </w:rPr>
      </w:pPr>
      <w:r>
        <w:rPr>
          <w:rFonts w:asciiTheme="majorBidi" w:hAnsiTheme="majorBidi" w:cstheme="majorBidi"/>
          <w:b/>
          <w:bCs/>
          <w:sz w:val="24"/>
          <w:szCs w:val="24"/>
        </w:rPr>
        <w:t>Bruneton</w:t>
      </w:r>
      <w:r w:rsidR="003A542E">
        <w:rPr>
          <w:rFonts w:asciiTheme="majorBidi" w:hAnsiTheme="majorBidi" w:cstheme="majorBidi"/>
          <w:b/>
          <w:bCs/>
          <w:sz w:val="24"/>
          <w:szCs w:val="24"/>
        </w:rPr>
        <w:t>, J</w:t>
      </w:r>
      <w:r>
        <w:rPr>
          <w:rFonts w:asciiTheme="majorBidi" w:hAnsiTheme="majorBidi" w:cstheme="majorBidi"/>
          <w:b/>
          <w:bCs/>
          <w:sz w:val="24"/>
          <w:szCs w:val="24"/>
        </w:rPr>
        <w:t>. (2008)</w:t>
      </w:r>
      <w:r>
        <w:rPr>
          <w:rFonts w:asciiTheme="majorBidi" w:hAnsiTheme="majorBidi" w:cstheme="majorBidi"/>
          <w:sz w:val="24"/>
          <w:szCs w:val="24"/>
        </w:rPr>
        <w:t>. Pharmacognoise –Phytochimie, plantes médicinales, 2</w:t>
      </w:r>
      <w:r w:rsidR="00D92687">
        <w:rPr>
          <w:rFonts w:asciiTheme="majorBidi" w:hAnsiTheme="majorBidi" w:cstheme="majorBidi"/>
          <w:sz w:val="24"/>
          <w:szCs w:val="24"/>
          <w:vertAlign w:val="superscript"/>
        </w:rPr>
        <w:t>è</w:t>
      </w:r>
      <w:r w:rsidRPr="00D92687">
        <w:rPr>
          <w:rFonts w:asciiTheme="majorBidi" w:hAnsiTheme="majorBidi" w:cstheme="majorBidi"/>
          <w:sz w:val="24"/>
          <w:szCs w:val="24"/>
          <w:vertAlign w:val="superscript"/>
        </w:rPr>
        <w:t>me</w:t>
      </w:r>
      <w:r>
        <w:rPr>
          <w:rFonts w:asciiTheme="majorBidi" w:hAnsiTheme="majorBidi" w:cstheme="majorBidi"/>
          <w:sz w:val="24"/>
          <w:szCs w:val="24"/>
        </w:rPr>
        <w:t xml:space="preserve"> </w:t>
      </w:r>
      <w:r w:rsidR="00D92687">
        <w:rPr>
          <w:rFonts w:asciiTheme="majorBidi" w:hAnsiTheme="majorBidi" w:cstheme="majorBidi"/>
          <w:sz w:val="24"/>
          <w:szCs w:val="24"/>
        </w:rPr>
        <w:t>é</w:t>
      </w:r>
      <w:r>
        <w:rPr>
          <w:rFonts w:asciiTheme="majorBidi" w:hAnsiTheme="majorBidi" w:cstheme="majorBidi"/>
          <w:sz w:val="24"/>
          <w:szCs w:val="24"/>
        </w:rPr>
        <w:t>d</w:t>
      </w:r>
      <w:r w:rsidR="00D92687">
        <w:rPr>
          <w:rFonts w:asciiTheme="majorBidi" w:hAnsiTheme="majorBidi" w:cstheme="majorBidi"/>
          <w:sz w:val="24"/>
          <w:szCs w:val="24"/>
        </w:rPr>
        <w:t>ition</w:t>
      </w:r>
      <w:r>
        <w:rPr>
          <w:rFonts w:asciiTheme="majorBidi" w:hAnsiTheme="majorBidi" w:cstheme="majorBidi"/>
          <w:sz w:val="24"/>
          <w:szCs w:val="24"/>
        </w:rPr>
        <w:t xml:space="preserve"> paris. Tec &amp; doc –Editions médicinales internationales, p 1188.</w:t>
      </w:r>
    </w:p>
    <w:p w:rsidR="00B6052F" w:rsidRDefault="00B6052F" w:rsidP="00D92687">
      <w:pPr>
        <w:spacing w:line="360" w:lineRule="auto"/>
        <w:jc w:val="both"/>
        <w:rPr>
          <w:rFonts w:cstheme="majorBidi"/>
          <w:b/>
          <w:bCs/>
        </w:rPr>
      </w:pPr>
      <w:r>
        <w:rPr>
          <w:rFonts w:asciiTheme="majorBidi" w:hAnsiTheme="majorBidi" w:cstheme="majorBidi"/>
          <w:b/>
          <w:bCs/>
          <w:sz w:val="24"/>
          <w:szCs w:val="24"/>
        </w:rPr>
        <w:t xml:space="preserve">Bruneton, J. (2009). </w:t>
      </w:r>
      <w:r>
        <w:rPr>
          <w:rFonts w:asciiTheme="majorBidi" w:hAnsiTheme="majorBidi" w:cstheme="majorBidi"/>
          <w:sz w:val="24"/>
          <w:szCs w:val="24"/>
        </w:rPr>
        <w:t xml:space="preserve">Pharmacognosie, Phytochimie, Plantes médicinales. </w:t>
      </w:r>
      <w:r w:rsidR="00D92687" w:rsidRPr="00D92687">
        <w:rPr>
          <w:rFonts w:asciiTheme="majorBidi" w:hAnsiTheme="majorBidi" w:cstheme="majorBidi"/>
          <w:sz w:val="24"/>
          <w:szCs w:val="24"/>
        </w:rPr>
        <w:t>Édition</w:t>
      </w:r>
      <w:r>
        <w:rPr>
          <w:rFonts w:asciiTheme="majorBidi" w:hAnsiTheme="majorBidi" w:cstheme="majorBidi"/>
          <w:sz w:val="24"/>
          <w:szCs w:val="24"/>
        </w:rPr>
        <w:t xml:space="preserve"> Lavoisier. Paris, p</w:t>
      </w:r>
      <w:r w:rsidR="00B72D1C">
        <w:rPr>
          <w:rFonts w:asciiTheme="majorBidi" w:hAnsiTheme="majorBidi" w:cstheme="majorBidi"/>
          <w:sz w:val="24"/>
          <w:szCs w:val="24"/>
        </w:rPr>
        <w:t xml:space="preserve"> </w:t>
      </w:r>
      <w:r>
        <w:rPr>
          <w:rFonts w:asciiTheme="majorBidi" w:hAnsiTheme="majorBidi" w:cstheme="majorBidi"/>
          <w:sz w:val="24"/>
          <w:szCs w:val="24"/>
        </w:rPr>
        <w:t>1269.</w:t>
      </w:r>
      <w:r>
        <w:rPr>
          <w:rFonts w:asciiTheme="majorBidi" w:hAnsiTheme="majorBidi" w:cstheme="majorBidi"/>
          <w:b/>
          <w:bCs/>
          <w:sz w:val="24"/>
          <w:szCs w:val="24"/>
        </w:rPr>
        <w:t xml:space="preserve"> </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Brunhes, J., Rhaim, A., Geoffroy, B., Angel G. &amp; Hervy, J.P. (1999)</w:t>
      </w:r>
      <w:r>
        <w:rPr>
          <w:rFonts w:asciiTheme="majorBidi" w:eastAsia="TimesNewRoman" w:hAnsiTheme="majorBidi" w:cstheme="majorBidi"/>
          <w:sz w:val="24"/>
          <w:szCs w:val="24"/>
        </w:rPr>
        <w:t xml:space="preserve">. </w:t>
      </w:r>
      <w:r>
        <w:rPr>
          <w:rFonts w:asciiTheme="majorBidi" w:hAnsiTheme="majorBidi" w:cstheme="majorBidi"/>
          <w:sz w:val="24"/>
          <w:szCs w:val="24"/>
        </w:rPr>
        <w:t>Les moustiques de</w:t>
      </w:r>
    </w:p>
    <w:p w:rsidR="00B6052F" w:rsidRPr="00234A9B"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L’Afrique méditerranéen. Logiciel d'identification et d'enseignement. </w:t>
      </w:r>
      <w:r w:rsidRPr="00234A9B">
        <w:rPr>
          <w:rFonts w:asciiTheme="majorBidi" w:hAnsiTheme="majorBidi" w:cstheme="majorBidi"/>
          <w:sz w:val="24"/>
          <w:szCs w:val="24"/>
        </w:rPr>
        <w:t>IRD Edition.</w:t>
      </w:r>
    </w:p>
    <w:p w:rsidR="00B6052F" w:rsidRDefault="00B6052F" w:rsidP="00B6052F">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Burt, S. (2004)</w:t>
      </w:r>
      <w:r>
        <w:rPr>
          <w:rFonts w:asciiTheme="majorBidi" w:hAnsiTheme="majorBidi" w:cstheme="majorBidi"/>
          <w:sz w:val="24"/>
          <w:szCs w:val="24"/>
          <w:lang w:val="en-US"/>
        </w:rPr>
        <w:t xml:space="preserve">. Essential oils: Antibacterial properties and potential applications in food: A review. International Journal of Food Microbiology </w:t>
      </w:r>
      <w:r>
        <w:rPr>
          <w:rFonts w:asciiTheme="majorBidi" w:hAnsiTheme="majorBidi" w:cstheme="majorBidi"/>
          <w:b/>
          <w:bCs/>
          <w:sz w:val="24"/>
          <w:szCs w:val="24"/>
          <w:lang w:val="en-US"/>
        </w:rPr>
        <w:t>94</w:t>
      </w:r>
      <w:r w:rsidR="00D92687">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(3</w:t>
      </w:r>
      <w:r w:rsidR="00D92687">
        <w:rPr>
          <w:rFonts w:asciiTheme="majorBidi" w:hAnsiTheme="majorBidi" w:cstheme="majorBidi"/>
          <w:b/>
          <w:bCs/>
          <w:sz w:val="24"/>
          <w:szCs w:val="24"/>
          <w:lang w:val="en-US"/>
        </w:rPr>
        <w:t>)</w:t>
      </w:r>
      <w:r w:rsidR="00D92687">
        <w:rPr>
          <w:rFonts w:asciiTheme="majorBidi" w:hAnsiTheme="majorBidi" w:cstheme="majorBidi"/>
          <w:sz w:val="24"/>
          <w:szCs w:val="24"/>
          <w:lang w:val="en-US"/>
        </w:rPr>
        <w:t>:</w:t>
      </w:r>
      <w:r>
        <w:rPr>
          <w:rFonts w:asciiTheme="majorBidi" w:hAnsiTheme="majorBidi" w:cstheme="majorBidi"/>
          <w:sz w:val="24"/>
          <w:szCs w:val="24"/>
          <w:lang w:val="en-US"/>
        </w:rPr>
        <w:t xml:space="preserve"> 223-253.</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lang w:val="en-US"/>
        </w:rPr>
        <w:t>Byrne, K. &amp; Nichols, R.A. (1999).</w:t>
      </w:r>
      <w:r>
        <w:rPr>
          <w:rFonts w:asciiTheme="majorBidi" w:hAnsiTheme="majorBidi" w:cstheme="majorBidi"/>
          <w:sz w:val="24"/>
          <w:szCs w:val="24"/>
          <w:lang w:val="en-US"/>
        </w:rPr>
        <w:t xml:space="preserve"> </w:t>
      </w:r>
      <w:r>
        <w:rPr>
          <w:rFonts w:asciiTheme="majorBidi" w:hAnsiTheme="majorBidi" w:cstheme="majorBidi"/>
          <w:i/>
          <w:iCs/>
          <w:sz w:val="24"/>
          <w:szCs w:val="24"/>
          <w:lang w:val="en-US"/>
        </w:rPr>
        <w:t xml:space="preserve">Culex pipiens </w:t>
      </w:r>
      <w:r>
        <w:rPr>
          <w:rFonts w:asciiTheme="majorBidi" w:hAnsiTheme="majorBidi" w:cstheme="majorBidi"/>
          <w:sz w:val="24"/>
          <w:szCs w:val="24"/>
          <w:lang w:val="en-US"/>
        </w:rPr>
        <w:t xml:space="preserve">in London Underground tunnels: differentiation between surface and subterranean populations. </w:t>
      </w:r>
      <w:r>
        <w:rPr>
          <w:rFonts w:asciiTheme="majorBidi" w:hAnsiTheme="majorBidi" w:cstheme="majorBidi"/>
          <w:sz w:val="24"/>
          <w:szCs w:val="24"/>
        </w:rPr>
        <w:t xml:space="preserve">Heredity </w:t>
      </w:r>
      <w:r>
        <w:rPr>
          <w:rFonts w:asciiTheme="majorBidi" w:hAnsiTheme="majorBidi" w:cstheme="majorBidi"/>
          <w:b/>
          <w:bCs/>
          <w:sz w:val="24"/>
          <w:szCs w:val="24"/>
        </w:rPr>
        <w:t>82</w:t>
      </w:r>
      <w:r>
        <w:rPr>
          <w:rFonts w:asciiTheme="majorBidi" w:hAnsiTheme="majorBidi" w:cstheme="majorBidi"/>
          <w:sz w:val="24"/>
          <w:szCs w:val="24"/>
        </w:rPr>
        <w:t xml:space="preserve"> : 7-15.</w:t>
      </w:r>
    </w:p>
    <w:p w:rsidR="00B6052F" w:rsidRPr="00CA1A08"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rPr>
      </w:pPr>
      <w:r w:rsidRPr="00CA1A08">
        <w:rPr>
          <w:rFonts w:asciiTheme="majorBidi" w:eastAsia="TimesNewRoman" w:hAnsiTheme="majorBidi" w:cstheme="majorBidi"/>
          <w:b/>
          <w:bCs/>
          <w:sz w:val="24"/>
          <w:szCs w:val="24"/>
        </w:rPr>
        <w:t>-C-</w:t>
      </w:r>
    </w:p>
    <w:p w:rsidR="00B6052F" w:rsidRDefault="00B6052F" w:rsidP="00B6052F">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Chabasse, D. (2001). </w:t>
      </w:r>
      <w:r>
        <w:rPr>
          <w:rFonts w:asciiTheme="majorBidi" w:hAnsiTheme="majorBidi" w:cstheme="majorBidi"/>
          <w:sz w:val="24"/>
          <w:szCs w:val="24"/>
        </w:rPr>
        <w:t>Ectoparasites et vecteurs d’intérêt médical.</w:t>
      </w:r>
    </w:p>
    <w:p w:rsidR="00B6052F" w:rsidRDefault="00B6052F" w:rsidP="00B72D1C">
      <w:pPr>
        <w:spacing w:line="360" w:lineRule="auto"/>
        <w:jc w:val="both"/>
        <w:rPr>
          <w:rFonts w:asciiTheme="majorBidi" w:hAnsiTheme="majorBidi" w:cstheme="majorBidi"/>
          <w:sz w:val="24"/>
          <w:szCs w:val="24"/>
        </w:rPr>
      </w:pPr>
      <w:r>
        <w:rPr>
          <w:rFonts w:asciiTheme="majorBidi" w:hAnsiTheme="majorBidi" w:cstheme="majorBidi"/>
          <w:b/>
          <w:bCs/>
          <w:sz w:val="24"/>
          <w:szCs w:val="24"/>
        </w:rPr>
        <w:t>Caillet, S &amp; Lacroix, M. (2007</w:t>
      </w:r>
      <w:r>
        <w:rPr>
          <w:rFonts w:asciiTheme="majorBidi" w:hAnsiTheme="majorBidi" w:cstheme="majorBidi"/>
          <w:sz w:val="24"/>
          <w:szCs w:val="24"/>
        </w:rPr>
        <w:t>). Les huiles essentielles leurs propriétés antimicrobiennes et leur applications potentielles en alimentaire INRS. Institut Armand Frappier. (Ressala)</w:t>
      </w:r>
      <w:r w:rsidR="00B72D1C">
        <w:rPr>
          <w:rFonts w:asciiTheme="majorBidi" w:hAnsiTheme="majorBidi" w:cstheme="majorBidi"/>
          <w:sz w:val="24"/>
          <w:szCs w:val="24"/>
        </w:rPr>
        <w:t>,</w:t>
      </w:r>
      <w:r>
        <w:rPr>
          <w:rFonts w:asciiTheme="majorBidi" w:hAnsiTheme="majorBidi" w:cstheme="majorBidi"/>
          <w:sz w:val="24"/>
          <w:szCs w:val="24"/>
        </w:rPr>
        <w:t xml:space="preserve"> p</w:t>
      </w:r>
      <w:r w:rsidR="00B72D1C">
        <w:rPr>
          <w:rFonts w:asciiTheme="majorBidi" w:hAnsiTheme="majorBidi" w:cstheme="majorBidi"/>
          <w:sz w:val="24"/>
          <w:szCs w:val="24"/>
        </w:rPr>
        <w:t xml:space="preserve"> </w:t>
      </w:r>
      <w:r>
        <w:rPr>
          <w:rFonts w:asciiTheme="majorBidi" w:hAnsiTheme="majorBidi" w:cstheme="majorBidi"/>
          <w:sz w:val="24"/>
          <w:szCs w:val="24"/>
        </w:rPr>
        <w:t>1-8.</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rPr>
        <w:t>Cetin, N., Yanikoglu, A. &amp; Cilek, J.E. (2006).</w:t>
      </w:r>
      <w:r>
        <w:rPr>
          <w:rFonts w:asciiTheme="majorBidi" w:hAnsiTheme="majorBidi" w:cstheme="majorBidi"/>
          <w:sz w:val="24"/>
          <w:szCs w:val="24"/>
        </w:rPr>
        <w:t xml:space="preserve"> </w:t>
      </w:r>
      <w:r>
        <w:rPr>
          <w:rFonts w:asciiTheme="majorBidi" w:hAnsiTheme="majorBidi" w:cstheme="majorBidi"/>
          <w:sz w:val="24"/>
          <w:szCs w:val="24"/>
          <w:lang w:val="en-US"/>
        </w:rPr>
        <w:t xml:space="preserve">Evaluation of the naturally derived insecticide Spinosad against </w:t>
      </w:r>
      <w:r>
        <w:rPr>
          <w:rFonts w:asciiTheme="majorBidi" w:hAnsiTheme="majorBidi" w:cstheme="majorBidi"/>
          <w:i/>
          <w:iCs/>
          <w:sz w:val="24"/>
          <w:szCs w:val="24"/>
          <w:lang w:val="en-US"/>
        </w:rPr>
        <w:t xml:space="preserve">Culex pipiens </w:t>
      </w:r>
      <w:r>
        <w:rPr>
          <w:rFonts w:asciiTheme="majorBidi" w:hAnsiTheme="majorBidi" w:cstheme="majorBidi"/>
          <w:sz w:val="24"/>
          <w:szCs w:val="24"/>
          <w:lang w:val="en-US"/>
        </w:rPr>
        <w:t xml:space="preserve">(Diptera: Culicidae) larvae in spetia tank water in Antalya Turkey Journal Ecologique </w:t>
      </w:r>
      <w:r w:rsidR="002334E5">
        <w:rPr>
          <w:rFonts w:asciiTheme="majorBidi" w:hAnsiTheme="majorBidi" w:cstheme="majorBidi"/>
          <w:b/>
          <w:bCs/>
          <w:sz w:val="24"/>
          <w:szCs w:val="24"/>
          <w:lang w:val="en-US"/>
        </w:rPr>
        <w:t>30:</w:t>
      </w:r>
      <w:r>
        <w:rPr>
          <w:rFonts w:asciiTheme="majorBidi" w:hAnsiTheme="majorBidi" w:cstheme="majorBidi"/>
          <w:b/>
          <w:bCs/>
          <w:sz w:val="24"/>
          <w:szCs w:val="24"/>
          <w:lang w:val="en-US"/>
        </w:rPr>
        <w:t xml:space="preserve"> </w:t>
      </w:r>
      <w:r>
        <w:rPr>
          <w:rFonts w:asciiTheme="majorBidi" w:hAnsiTheme="majorBidi" w:cstheme="majorBidi"/>
          <w:sz w:val="24"/>
          <w:szCs w:val="24"/>
          <w:lang w:val="en-US"/>
        </w:rPr>
        <w:t>151-154.</w:t>
      </w:r>
    </w:p>
    <w:p w:rsidR="00B6052F" w:rsidRDefault="00B6052F" w:rsidP="00B6052F">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Chapman, R.E. (2009). </w:t>
      </w:r>
      <w:r>
        <w:rPr>
          <w:rFonts w:asciiTheme="majorBidi" w:hAnsiTheme="majorBidi" w:cstheme="majorBidi"/>
          <w:sz w:val="24"/>
          <w:szCs w:val="24"/>
          <w:lang w:val="en-US"/>
        </w:rPr>
        <w:t>Terpene chemistry of Lemon verbena (</w:t>
      </w:r>
      <w:r>
        <w:rPr>
          <w:rFonts w:asciiTheme="majorBidi" w:hAnsiTheme="majorBidi" w:cstheme="majorBidi"/>
          <w:i/>
          <w:iCs/>
          <w:sz w:val="24"/>
          <w:szCs w:val="24"/>
          <w:lang w:val="en-US"/>
        </w:rPr>
        <w:t>Aloysia citriodora</w:t>
      </w:r>
      <w:r>
        <w:rPr>
          <w:rFonts w:asciiTheme="majorBidi" w:hAnsiTheme="majorBidi" w:cstheme="majorBidi"/>
          <w:sz w:val="24"/>
          <w:szCs w:val="24"/>
          <w:lang w:val="en-US"/>
        </w:rPr>
        <w:t>): natural</w:t>
      </w:r>
    </w:p>
    <w:p w:rsidR="00B6052F" w:rsidRPr="003B623E"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Variation and response to ecological and agricultural variables: Ph. D. Thesis. </w:t>
      </w:r>
      <w:r w:rsidRPr="003B623E">
        <w:rPr>
          <w:rFonts w:asciiTheme="majorBidi" w:hAnsiTheme="majorBidi" w:cstheme="majorBidi"/>
          <w:sz w:val="24"/>
          <w:szCs w:val="24"/>
          <w:lang w:val="en-US"/>
        </w:rPr>
        <w:t>University of</w:t>
      </w:r>
    </w:p>
    <w:p w:rsidR="00B6052F" w:rsidRPr="003B623E"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sidRPr="003B623E">
        <w:rPr>
          <w:rFonts w:asciiTheme="majorBidi" w:hAnsiTheme="majorBidi" w:cstheme="majorBidi"/>
          <w:sz w:val="24"/>
          <w:szCs w:val="24"/>
          <w:lang w:val="en-US"/>
        </w:rPr>
        <w:t>Georgia. Athens, G.A, p 137.</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sidRPr="003B623E">
        <w:rPr>
          <w:rFonts w:asciiTheme="majorBidi" w:hAnsiTheme="majorBidi" w:cstheme="majorBidi"/>
          <w:b/>
          <w:bCs/>
          <w:sz w:val="24"/>
          <w:szCs w:val="24"/>
          <w:lang w:val="en-US"/>
        </w:rPr>
        <w:t xml:space="preserve">Cheurfa, M. &amp; Allem, R. </w:t>
      </w:r>
      <w:r w:rsidR="00D92687" w:rsidRPr="003B623E">
        <w:rPr>
          <w:rFonts w:asciiTheme="majorBidi" w:hAnsiTheme="majorBidi" w:cstheme="majorBidi"/>
          <w:b/>
          <w:bCs/>
          <w:sz w:val="24"/>
          <w:szCs w:val="24"/>
          <w:lang w:val="en-US"/>
        </w:rPr>
        <w:t>(2016</w:t>
      </w:r>
      <w:r w:rsidRPr="003B623E">
        <w:rPr>
          <w:rFonts w:asciiTheme="majorBidi" w:hAnsiTheme="majorBidi" w:cstheme="majorBidi"/>
          <w:b/>
          <w:bCs/>
          <w:sz w:val="24"/>
          <w:szCs w:val="24"/>
          <w:lang w:val="en-US"/>
        </w:rPr>
        <w:t xml:space="preserve">).  </w:t>
      </w:r>
      <w:r>
        <w:rPr>
          <w:rFonts w:asciiTheme="majorBidi" w:hAnsiTheme="majorBidi" w:cstheme="majorBidi"/>
          <w:sz w:val="24"/>
          <w:szCs w:val="24"/>
        </w:rPr>
        <w:t xml:space="preserve">Évaluation de l’activité anti-oxydante de différents extraits des feuilles </w:t>
      </w:r>
      <w:r>
        <w:rPr>
          <w:rFonts w:asciiTheme="majorBidi" w:hAnsiTheme="majorBidi" w:cstheme="majorBidi"/>
          <w:i/>
          <w:iCs/>
          <w:sz w:val="24"/>
          <w:szCs w:val="24"/>
        </w:rPr>
        <w:t>d’Aloysia triphylla</w:t>
      </w:r>
      <w:r>
        <w:rPr>
          <w:rFonts w:asciiTheme="majorBidi" w:hAnsiTheme="majorBidi" w:cstheme="majorBidi"/>
          <w:sz w:val="24"/>
          <w:szCs w:val="24"/>
        </w:rPr>
        <w:t xml:space="preserve">. Phytothérapie </w:t>
      </w:r>
      <w:r>
        <w:rPr>
          <w:rFonts w:asciiTheme="majorBidi" w:hAnsiTheme="majorBidi" w:cstheme="majorBidi"/>
          <w:b/>
          <w:bCs/>
          <w:sz w:val="24"/>
          <w:szCs w:val="24"/>
        </w:rPr>
        <w:t xml:space="preserve">14 (3) </w:t>
      </w:r>
      <w:r>
        <w:rPr>
          <w:rFonts w:asciiTheme="majorBidi" w:hAnsiTheme="majorBidi" w:cstheme="majorBidi"/>
          <w:sz w:val="24"/>
          <w:szCs w:val="24"/>
        </w:rPr>
        <w:t>: 181-187.</w:t>
      </w:r>
    </w:p>
    <w:p w:rsidR="00C4157C" w:rsidRDefault="00677D35" w:rsidP="00C4157C">
      <w:pPr>
        <w:spacing w:line="360" w:lineRule="auto"/>
        <w:jc w:val="both"/>
        <w:rPr>
          <w:rFonts w:asciiTheme="majorBidi" w:hAnsiTheme="majorBidi" w:cstheme="majorBidi"/>
          <w:sz w:val="24"/>
          <w:szCs w:val="24"/>
        </w:rPr>
      </w:pPr>
      <w:r w:rsidRPr="00C4157C">
        <w:rPr>
          <w:rFonts w:asciiTheme="majorBidi" w:hAnsiTheme="majorBidi" w:cstheme="majorBidi"/>
          <w:b/>
          <w:bCs/>
          <w:sz w:val="24"/>
          <w:szCs w:val="24"/>
        </w:rPr>
        <w:t>Chiasson</w:t>
      </w:r>
      <w:r w:rsidR="00C4157C">
        <w:rPr>
          <w:rFonts w:asciiTheme="majorBidi" w:hAnsiTheme="majorBidi" w:cstheme="majorBidi"/>
          <w:b/>
          <w:bCs/>
          <w:sz w:val="24"/>
          <w:szCs w:val="24"/>
        </w:rPr>
        <w:t>, H &amp; Beloin, N. (2007).</w:t>
      </w:r>
      <w:r w:rsidR="00C4157C">
        <w:rPr>
          <w:rFonts w:asciiTheme="majorBidi" w:hAnsiTheme="majorBidi" w:cstheme="majorBidi"/>
          <w:sz w:val="24"/>
          <w:szCs w:val="24"/>
        </w:rPr>
        <w:t xml:space="preserve"> Les huiles essentielles, des biopesticides : nouveau genre </w:t>
      </w:r>
      <w:r w:rsidR="00C4157C">
        <w:rPr>
          <w:rFonts w:asciiTheme="majorBidi" w:hAnsiTheme="majorBidi" w:cstheme="majorBidi"/>
          <w:b/>
          <w:bCs/>
          <w:sz w:val="24"/>
          <w:szCs w:val="24"/>
        </w:rPr>
        <w:t>14</w:t>
      </w:r>
      <w:r w:rsidR="00C4157C">
        <w:rPr>
          <w:rFonts w:asciiTheme="majorBidi" w:hAnsiTheme="majorBidi" w:cstheme="majorBidi"/>
          <w:sz w:val="24"/>
          <w:szCs w:val="24"/>
        </w:rPr>
        <w:t xml:space="preserve"> </w:t>
      </w:r>
      <w:r w:rsidR="00C4157C">
        <w:rPr>
          <w:rFonts w:asciiTheme="majorBidi" w:hAnsiTheme="majorBidi" w:cstheme="majorBidi"/>
          <w:b/>
          <w:bCs/>
          <w:sz w:val="24"/>
          <w:szCs w:val="24"/>
        </w:rPr>
        <w:t xml:space="preserve">(1) </w:t>
      </w:r>
      <w:r w:rsidR="00C4157C">
        <w:rPr>
          <w:rFonts w:asciiTheme="majorBidi" w:hAnsiTheme="majorBidi" w:cstheme="majorBidi"/>
          <w:sz w:val="24"/>
          <w:szCs w:val="24"/>
        </w:rPr>
        <w:t>: 4-5.</w:t>
      </w:r>
    </w:p>
    <w:p w:rsidR="00B6052F" w:rsidRDefault="00D92687" w:rsidP="00B6052F">
      <w:pPr>
        <w:spacing w:line="360" w:lineRule="auto"/>
        <w:jc w:val="both"/>
        <w:rPr>
          <w:rFonts w:asciiTheme="majorBidi" w:hAnsiTheme="majorBidi" w:cstheme="majorBidi"/>
          <w:sz w:val="24"/>
          <w:szCs w:val="24"/>
        </w:rPr>
      </w:pPr>
      <w:r>
        <w:rPr>
          <w:rFonts w:asciiTheme="majorBidi" w:hAnsiTheme="majorBidi" w:cstheme="majorBidi"/>
          <w:b/>
          <w:bCs/>
          <w:noProof/>
          <w:sz w:val="24"/>
          <w:szCs w:val="24"/>
          <w:lang w:eastAsia="fr-FR"/>
        </w:rPr>
        <w:t>Capo, M., Couilleau, V. &amp; Valnette</w:t>
      </w:r>
      <w:r w:rsidR="00B6052F">
        <w:rPr>
          <w:rFonts w:asciiTheme="majorBidi" w:hAnsiTheme="majorBidi" w:cstheme="majorBidi"/>
          <w:b/>
          <w:bCs/>
          <w:noProof/>
          <w:sz w:val="24"/>
          <w:szCs w:val="24"/>
          <w:lang w:eastAsia="fr-FR"/>
        </w:rPr>
        <w:t>,</w:t>
      </w:r>
      <w:r>
        <w:rPr>
          <w:rFonts w:asciiTheme="majorBidi" w:hAnsiTheme="majorBidi" w:cstheme="majorBidi"/>
          <w:b/>
          <w:bCs/>
          <w:noProof/>
          <w:sz w:val="24"/>
          <w:szCs w:val="24"/>
          <w:lang w:eastAsia="fr-FR"/>
        </w:rPr>
        <w:t xml:space="preserve"> </w:t>
      </w:r>
      <w:r w:rsidR="00B6052F">
        <w:rPr>
          <w:rFonts w:asciiTheme="majorBidi" w:hAnsiTheme="majorBidi" w:cstheme="majorBidi"/>
          <w:b/>
          <w:bCs/>
          <w:noProof/>
          <w:sz w:val="24"/>
          <w:szCs w:val="24"/>
          <w:lang w:eastAsia="fr-FR"/>
        </w:rPr>
        <w:t>C.</w:t>
      </w:r>
      <w:r w:rsidR="00B6052F">
        <w:rPr>
          <w:rFonts w:asciiTheme="majorBidi" w:hAnsiTheme="majorBidi" w:cstheme="majorBidi"/>
          <w:b/>
          <w:bCs/>
          <w:sz w:val="24"/>
          <w:szCs w:val="24"/>
        </w:rPr>
        <w:t xml:space="preserve"> (1990).</w:t>
      </w:r>
      <w:r w:rsidR="00B6052F">
        <w:rPr>
          <w:rFonts w:asciiTheme="majorBidi" w:hAnsiTheme="majorBidi" w:cstheme="majorBidi"/>
          <w:sz w:val="24"/>
          <w:szCs w:val="24"/>
        </w:rPr>
        <w:t xml:space="preserve"> Chimie des couleurs et des odeurs ; cultures et techniques, p 204.</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lastRenderedPageBreak/>
        <w:t>Clements, A.N. (1999).</w:t>
      </w:r>
      <w:r>
        <w:rPr>
          <w:rFonts w:asciiTheme="majorBidi" w:hAnsiTheme="majorBidi" w:cstheme="majorBidi"/>
          <w:sz w:val="24"/>
          <w:szCs w:val="24"/>
          <w:lang w:val="en-US"/>
        </w:rPr>
        <w:t xml:space="preserve"> The biology of mosquitoes. Vol. 2. Sensory reception and behavior. Cabi. Publishing. New York, p 56-84.</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Coykendall, R. L. (1980)</w:t>
      </w:r>
      <w:r>
        <w:rPr>
          <w:rFonts w:asciiTheme="majorBidi" w:hAnsiTheme="majorBidi" w:cstheme="majorBidi"/>
          <w:sz w:val="24"/>
          <w:szCs w:val="24"/>
          <w:lang w:val="en-US"/>
        </w:rPr>
        <w:t>. Fishes in California mosquito control. C. M. V. C. A. Press, Sacramento, CA, p 63.</w:t>
      </w:r>
    </w:p>
    <w:p w:rsidR="00B6052F" w:rsidRDefault="00B6052F" w:rsidP="00B6052F">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Cui, F. &amp; Tan, Y</w:t>
      </w:r>
      <w:r w:rsidR="00D92687">
        <w:rPr>
          <w:rFonts w:asciiTheme="majorBidi" w:hAnsiTheme="majorBidi" w:cstheme="majorBidi"/>
          <w:b/>
          <w:bCs/>
          <w:sz w:val="24"/>
          <w:szCs w:val="24"/>
          <w:lang w:val="en-US"/>
        </w:rPr>
        <w:t>. (</w:t>
      </w:r>
      <w:r>
        <w:rPr>
          <w:rFonts w:asciiTheme="majorBidi" w:hAnsiTheme="majorBidi" w:cstheme="majorBidi"/>
          <w:b/>
          <w:bCs/>
          <w:sz w:val="24"/>
          <w:szCs w:val="24"/>
          <w:lang w:val="en-US"/>
        </w:rPr>
        <w:t xml:space="preserve">2007). </w:t>
      </w:r>
      <w:r>
        <w:rPr>
          <w:rFonts w:asciiTheme="majorBidi" w:hAnsiTheme="majorBidi" w:cstheme="majorBidi"/>
          <w:sz w:val="24"/>
          <w:szCs w:val="24"/>
          <w:lang w:val="en-US"/>
        </w:rPr>
        <w:t xml:space="preserve">Qiao CL Filariasis vector in China: Insecticide resistance and population structure of mosquito </w:t>
      </w:r>
      <w:r>
        <w:rPr>
          <w:rFonts w:asciiTheme="majorBidi" w:hAnsiTheme="majorBidi" w:cstheme="majorBidi"/>
          <w:i/>
          <w:iCs/>
          <w:sz w:val="24"/>
          <w:szCs w:val="24"/>
          <w:lang w:val="en-US"/>
        </w:rPr>
        <w:t xml:space="preserve">Culex pipiens </w:t>
      </w:r>
      <w:r>
        <w:rPr>
          <w:rFonts w:asciiTheme="majorBidi" w:hAnsiTheme="majorBidi" w:cstheme="majorBidi"/>
          <w:sz w:val="24"/>
          <w:szCs w:val="24"/>
          <w:lang w:val="en-US"/>
        </w:rPr>
        <w:t xml:space="preserve">complex. Pest. Management. Science </w:t>
      </w:r>
      <w:r w:rsidR="00D92687">
        <w:rPr>
          <w:rFonts w:asciiTheme="majorBidi" w:hAnsiTheme="majorBidi" w:cstheme="majorBidi"/>
          <w:b/>
          <w:bCs/>
          <w:sz w:val="24"/>
          <w:szCs w:val="24"/>
          <w:lang w:val="en-US"/>
        </w:rPr>
        <w:t>63:</w:t>
      </w:r>
      <w:r>
        <w:rPr>
          <w:rFonts w:asciiTheme="majorBidi" w:hAnsiTheme="majorBidi" w:cstheme="majorBidi"/>
          <w:sz w:val="24"/>
          <w:szCs w:val="24"/>
          <w:lang w:val="en-US"/>
        </w:rPr>
        <w:t xml:space="preserve"> 453-458. </w:t>
      </w:r>
    </w:p>
    <w:p w:rsidR="00B6052F" w:rsidRPr="00DC584D"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lang w:val="en-US"/>
        </w:rPr>
      </w:pPr>
      <w:r w:rsidRPr="00DC584D">
        <w:rPr>
          <w:rFonts w:asciiTheme="majorBidi" w:eastAsia="TimesNewRoman" w:hAnsiTheme="majorBidi" w:cstheme="majorBidi"/>
          <w:b/>
          <w:bCs/>
          <w:sz w:val="24"/>
          <w:szCs w:val="24"/>
          <w:lang w:val="en-US"/>
        </w:rPr>
        <w:t>-D-</w:t>
      </w:r>
    </w:p>
    <w:p w:rsidR="00B6052F" w:rsidRDefault="00B6052F" w:rsidP="00B6052F">
      <w:pPr>
        <w:shd w:val="clear" w:color="auto" w:fill="FFFFFF"/>
        <w:spacing w:line="360" w:lineRule="auto"/>
        <w:jc w:val="both"/>
        <w:textAlignment w:val="baseline"/>
        <w:rPr>
          <w:rFonts w:asciiTheme="majorBidi" w:hAnsiTheme="majorBidi" w:cstheme="majorBidi"/>
          <w:color w:val="494949"/>
          <w:sz w:val="24"/>
          <w:szCs w:val="24"/>
          <w:lang w:val="en-US"/>
        </w:rPr>
      </w:pPr>
      <w:r>
        <w:rPr>
          <w:rFonts w:asciiTheme="majorBidi" w:hAnsiTheme="majorBidi" w:cstheme="majorBidi"/>
          <w:b/>
          <w:bCs/>
          <w:sz w:val="24"/>
          <w:szCs w:val="24"/>
          <w:lang w:val="en-US"/>
        </w:rPr>
        <w:t xml:space="preserve">Daaboub, J., Ben Cheikh, R., Lamari, A., Ben Jha, I., </w:t>
      </w:r>
      <w:r>
        <w:rPr>
          <w:rStyle w:val="abstract--author-name"/>
          <w:rFonts w:asciiTheme="majorBidi" w:hAnsiTheme="majorBidi" w:cstheme="majorBidi"/>
          <w:b/>
          <w:bCs/>
          <w:sz w:val="24"/>
          <w:szCs w:val="24"/>
          <w:bdr w:val="none" w:sz="0" w:space="0" w:color="auto" w:frame="1"/>
          <w:lang w:val="en-US"/>
        </w:rPr>
        <w:t xml:space="preserve">Feriani </w:t>
      </w:r>
      <w:r w:rsidR="00D92687">
        <w:rPr>
          <w:rStyle w:val="abstract--author-name"/>
          <w:rFonts w:asciiTheme="majorBidi" w:hAnsiTheme="majorBidi" w:cstheme="majorBidi"/>
          <w:b/>
          <w:bCs/>
          <w:sz w:val="24"/>
          <w:szCs w:val="24"/>
          <w:bdr w:val="none" w:sz="0" w:space="0" w:color="auto" w:frame="1"/>
          <w:lang w:val="en-US"/>
        </w:rPr>
        <w:t>M</w:t>
      </w:r>
      <w:r w:rsidR="00D92687">
        <w:rPr>
          <w:rFonts w:asciiTheme="majorBidi" w:hAnsiTheme="majorBidi" w:cstheme="majorBidi"/>
          <w:b/>
          <w:bCs/>
          <w:sz w:val="24"/>
          <w:szCs w:val="24"/>
          <w:bdr w:val="none" w:sz="0" w:space="0" w:color="auto" w:frame="1"/>
          <w:lang w:val="en-US"/>
        </w:rPr>
        <w:t>.</w:t>
      </w:r>
      <w:r>
        <w:rPr>
          <w:rFonts w:asciiTheme="majorBidi" w:hAnsiTheme="majorBidi" w:cstheme="majorBidi"/>
          <w:b/>
          <w:bCs/>
          <w:sz w:val="24"/>
          <w:szCs w:val="24"/>
          <w:lang w:val="en-US"/>
        </w:rPr>
        <w:t>, </w:t>
      </w:r>
      <w:r>
        <w:rPr>
          <w:rStyle w:val="abstract--author-name"/>
          <w:rFonts w:asciiTheme="majorBidi" w:hAnsiTheme="majorBidi" w:cstheme="majorBidi"/>
          <w:b/>
          <w:bCs/>
          <w:sz w:val="24"/>
          <w:szCs w:val="24"/>
          <w:bdr w:val="none" w:sz="0" w:space="0" w:color="auto" w:frame="1"/>
          <w:lang w:val="en-US"/>
        </w:rPr>
        <w:t>Boubaker</w:t>
      </w:r>
      <w:r w:rsidR="00D92687">
        <w:rPr>
          <w:rStyle w:val="abstract--author-name"/>
          <w:rFonts w:asciiTheme="majorBidi" w:hAnsiTheme="majorBidi" w:cstheme="majorBidi"/>
          <w:b/>
          <w:bCs/>
          <w:sz w:val="24"/>
          <w:szCs w:val="24"/>
          <w:bdr w:val="none" w:sz="0" w:space="0" w:color="auto" w:frame="1"/>
          <w:lang w:val="en-US"/>
        </w:rPr>
        <w:t>,</w:t>
      </w:r>
      <w:r>
        <w:rPr>
          <w:rStyle w:val="abstract--author-name"/>
          <w:rFonts w:asciiTheme="majorBidi" w:hAnsiTheme="majorBidi" w:cstheme="majorBidi"/>
          <w:b/>
          <w:bCs/>
          <w:sz w:val="24"/>
          <w:szCs w:val="24"/>
          <w:bdr w:val="none" w:sz="0" w:space="0" w:color="auto" w:frame="1"/>
          <w:lang w:val="en-US"/>
        </w:rPr>
        <w:t xml:space="preserve"> </w:t>
      </w:r>
      <w:r w:rsidR="00D92687">
        <w:rPr>
          <w:rStyle w:val="abstract--author-name"/>
          <w:rFonts w:asciiTheme="majorBidi" w:hAnsiTheme="majorBidi" w:cstheme="majorBidi"/>
          <w:b/>
          <w:bCs/>
          <w:sz w:val="24"/>
          <w:szCs w:val="24"/>
          <w:bdr w:val="none" w:sz="0" w:space="0" w:color="auto" w:frame="1"/>
          <w:lang w:val="en-US"/>
        </w:rPr>
        <w:t>C</w:t>
      </w:r>
      <w:r w:rsidR="00D92687">
        <w:rPr>
          <w:rFonts w:asciiTheme="majorBidi" w:hAnsiTheme="majorBidi" w:cstheme="majorBidi"/>
          <w:b/>
          <w:bCs/>
          <w:sz w:val="24"/>
          <w:szCs w:val="24"/>
          <w:bdr w:val="none" w:sz="0" w:space="0" w:color="auto" w:frame="1"/>
          <w:lang w:val="en-US"/>
        </w:rPr>
        <w:t xml:space="preserve">. </w:t>
      </w:r>
      <w:r>
        <w:rPr>
          <w:rFonts w:asciiTheme="majorBidi" w:hAnsiTheme="majorBidi" w:cstheme="majorBidi"/>
          <w:b/>
          <w:bCs/>
          <w:sz w:val="24"/>
          <w:szCs w:val="24"/>
          <w:lang w:val="en-US"/>
        </w:rPr>
        <w:t xml:space="preserve">&amp; </w:t>
      </w:r>
      <w:r>
        <w:rPr>
          <w:rStyle w:val="abstract--author-name"/>
          <w:rFonts w:asciiTheme="majorBidi" w:hAnsiTheme="majorBidi" w:cstheme="majorBidi"/>
          <w:b/>
          <w:bCs/>
          <w:sz w:val="24"/>
          <w:szCs w:val="24"/>
          <w:bdr w:val="none" w:sz="0" w:space="0" w:color="auto" w:frame="1"/>
          <w:lang w:val="en-US"/>
        </w:rPr>
        <w:t>Ben Cheikh</w:t>
      </w:r>
      <w:r w:rsidR="00D92687">
        <w:rPr>
          <w:rStyle w:val="abstract--author-name"/>
          <w:rFonts w:asciiTheme="majorBidi" w:hAnsiTheme="majorBidi" w:cstheme="majorBidi"/>
          <w:b/>
          <w:bCs/>
          <w:sz w:val="24"/>
          <w:szCs w:val="24"/>
          <w:bdr w:val="none" w:sz="0" w:space="0" w:color="auto" w:frame="1"/>
          <w:lang w:val="en-US"/>
        </w:rPr>
        <w:t>,</w:t>
      </w:r>
      <w:r>
        <w:rPr>
          <w:rStyle w:val="abstract--author-name"/>
          <w:rFonts w:asciiTheme="majorBidi" w:hAnsiTheme="majorBidi" w:cstheme="majorBidi"/>
          <w:b/>
          <w:bCs/>
          <w:sz w:val="24"/>
          <w:szCs w:val="24"/>
          <w:bdr w:val="none" w:sz="0" w:space="0" w:color="auto" w:frame="1"/>
          <w:lang w:val="en-US"/>
        </w:rPr>
        <w:t xml:space="preserve"> H</w:t>
      </w:r>
      <w:r w:rsidRPr="00D92687">
        <w:rPr>
          <w:rFonts w:asciiTheme="majorBidi" w:hAnsiTheme="majorBidi" w:cstheme="majorBidi"/>
          <w:sz w:val="24"/>
          <w:szCs w:val="24"/>
          <w:bdr w:val="none" w:sz="0" w:space="0" w:color="auto" w:frame="1"/>
          <w:lang w:val="en-US"/>
        </w:rPr>
        <w:t> </w:t>
      </w:r>
      <w:r>
        <w:rPr>
          <w:rFonts w:asciiTheme="majorBidi" w:hAnsiTheme="majorBidi" w:cstheme="majorBidi"/>
          <w:color w:val="494949"/>
          <w:sz w:val="24"/>
          <w:szCs w:val="24"/>
          <w:lang w:val="en-US"/>
        </w:rPr>
        <w:t xml:space="preserve">. </w:t>
      </w:r>
      <w:r>
        <w:rPr>
          <w:rFonts w:asciiTheme="majorBidi" w:hAnsiTheme="majorBidi" w:cstheme="majorBidi"/>
          <w:b/>
          <w:bCs/>
          <w:sz w:val="24"/>
          <w:szCs w:val="24"/>
          <w:lang w:val="en-US"/>
        </w:rPr>
        <w:t>(2008).</w:t>
      </w:r>
      <w:r>
        <w:rPr>
          <w:rFonts w:asciiTheme="majorBidi" w:hAnsiTheme="majorBidi" w:cstheme="majorBidi"/>
          <w:sz w:val="24"/>
          <w:szCs w:val="24"/>
          <w:lang w:val="en-US"/>
        </w:rPr>
        <w:t xml:space="preserve"> Resistance to pyrethroid insecticides in </w:t>
      </w:r>
      <w:r>
        <w:rPr>
          <w:rFonts w:asciiTheme="majorBidi" w:hAnsiTheme="majorBidi" w:cstheme="majorBidi"/>
          <w:i/>
          <w:iCs/>
          <w:sz w:val="24"/>
          <w:szCs w:val="24"/>
          <w:lang w:val="en-US"/>
        </w:rPr>
        <w:t xml:space="preserve">Culex pipiens pipiens </w:t>
      </w:r>
      <w:r>
        <w:rPr>
          <w:rFonts w:asciiTheme="majorBidi" w:hAnsiTheme="majorBidi" w:cstheme="majorBidi"/>
          <w:sz w:val="24"/>
          <w:szCs w:val="24"/>
          <w:lang w:val="en-US"/>
        </w:rPr>
        <w:t>(Diptera: Culicidae) from Tunisia</w:t>
      </w:r>
      <w:r>
        <w:rPr>
          <w:rFonts w:asciiTheme="majorBidi" w:hAnsiTheme="majorBidi" w:cstheme="majorBidi"/>
          <w:i/>
          <w:iCs/>
          <w:sz w:val="24"/>
          <w:szCs w:val="24"/>
          <w:lang w:val="en-US"/>
        </w:rPr>
        <w:t xml:space="preserve">. </w:t>
      </w:r>
      <w:r>
        <w:rPr>
          <w:rFonts w:asciiTheme="majorBidi" w:hAnsiTheme="majorBidi" w:cstheme="majorBidi"/>
          <w:sz w:val="24"/>
          <w:szCs w:val="24"/>
          <w:lang w:val="en-US"/>
        </w:rPr>
        <w:t xml:space="preserve">Acta. Tropica </w:t>
      </w:r>
      <w:r>
        <w:rPr>
          <w:rFonts w:asciiTheme="majorBidi" w:hAnsiTheme="majorBidi" w:cstheme="majorBidi"/>
          <w:b/>
          <w:bCs/>
          <w:sz w:val="24"/>
          <w:szCs w:val="24"/>
          <w:lang w:val="en-US"/>
        </w:rPr>
        <w:t>107</w:t>
      </w:r>
      <w:r w:rsidR="00D92687">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(1</w:t>
      </w:r>
      <w:r w:rsidR="00D92687">
        <w:rPr>
          <w:rFonts w:asciiTheme="majorBidi" w:hAnsiTheme="majorBidi" w:cstheme="majorBidi"/>
          <w:b/>
          <w:bCs/>
          <w:sz w:val="24"/>
          <w:szCs w:val="24"/>
          <w:lang w:val="en-US"/>
        </w:rPr>
        <w:t>):</w:t>
      </w:r>
      <w:r>
        <w:rPr>
          <w:rFonts w:asciiTheme="majorBidi" w:hAnsiTheme="majorBidi" w:cstheme="majorBidi"/>
          <w:sz w:val="24"/>
          <w:szCs w:val="24"/>
          <w:lang w:val="en-US"/>
        </w:rPr>
        <w:t xml:space="preserve">  30–36. </w:t>
      </w:r>
    </w:p>
    <w:p w:rsidR="00B6052F" w:rsidRDefault="00D92687" w:rsidP="00993F9A">
      <w:pPr>
        <w:autoSpaceDE w:val="0"/>
        <w:autoSpaceDN w:val="0"/>
        <w:adjustRightInd w:val="0"/>
        <w:spacing w:after="0"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Daferera, </w:t>
      </w:r>
      <w:r w:rsidR="00B6052F">
        <w:rPr>
          <w:rFonts w:asciiTheme="majorBidi" w:hAnsiTheme="majorBidi" w:cstheme="majorBidi"/>
          <w:b/>
          <w:bCs/>
          <w:sz w:val="24"/>
          <w:szCs w:val="24"/>
          <w:lang w:val="en-US"/>
        </w:rPr>
        <w:t>D.J.</w:t>
      </w:r>
      <w:r>
        <w:rPr>
          <w:rFonts w:asciiTheme="majorBidi" w:hAnsiTheme="majorBidi" w:cstheme="majorBidi"/>
          <w:b/>
          <w:bCs/>
          <w:sz w:val="24"/>
          <w:szCs w:val="24"/>
          <w:lang w:val="en-US"/>
        </w:rPr>
        <w:t>, Ziogas</w:t>
      </w:r>
      <w:r w:rsidR="00B6052F">
        <w:rPr>
          <w:rFonts w:asciiTheme="majorBidi" w:hAnsiTheme="majorBidi" w:cstheme="majorBidi"/>
          <w:b/>
          <w:bCs/>
          <w:sz w:val="24"/>
          <w:szCs w:val="24"/>
          <w:lang w:val="en-US"/>
        </w:rPr>
        <w:t>, B.N. &amp; Polissiou, M.G</w:t>
      </w:r>
      <w:r>
        <w:rPr>
          <w:rFonts w:asciiTheme="majorBidi" w:hAnsiTheme="majorBidi" w:cstheme="majorBidi"/>
          <w:b/>
          <w:bCs/>
          <w:sz w:val="24"/>
          <w:szCs w:val="24"/>
          <w:lang w:val="en-US"/>
        </w:rPr>
        <w:t>. (</w:t>
      </w:r>
      <w:r w:rsidR="00B6052F">
        <w:rPr>
          <w:rFonts w:asciiTheme="majorBidi" w:hAnsiTheme="majorBidi" w:cstheme="majorBidi"/>
          <w:b/>
          <w:bCs/>
          <w:sz w:val="24"/>
          <w:szCs w:val="24"/>
          <w:lang w:val="en-US"/>
        </w:rPr>
        <w:t>2000</w:t>
      </w:r>
      <w:r>
        <w:rPr>
          <w:rFonts w:asciiTheme="majorBidi" w:hAnsiTheme="majorBidi" w:cstheme="majorBidi"/>
          <w:b/>
          <w:bCs/>
          <w:sz w:val="24"/>
          <w:szCs w:val="24"/>
          <w:lang w:val="en-US"/>
        </w:rPr>
        <w:t>),</w:t>
      </w:r>
      <w:r w:rsidR="00B6052F">
        <w:rPr>
          <w:rFonts w:asciiTheme="majorBidi" w:hAnsiTheme="majorBidi" w:cstheme="majorBidi"/>
          <w:sz w:val="24"/>
          <w:szCs w:val="24"/>
          <w:lang w:val="en-US"/>
        </w:rPr>
        <w:t xml:space="preserve"> GC-MS analysis of essential oils from some Greek aromatic plants and their fungi toxicity on </w:t>
      </w:r>
      <w:r w:rsidR="00B6052F">
        <w:rPr>
          <w:rFonts w:asciiTheme="majorBidi" w:hAnsiTheme="majorBidi" w:cstheme="majorBidi"/>
          <w:i/>
          <w:iCs/>
          <w:sz w:val="24"/>
          <w:szCs w:val="24"/>
          <w:lang w:val="en-US"/>
        </w:rPr>
        <w:t>Penicillium digitatum</w:t>
      </w:r>
      <w:r w:rsidR="00B6052F" w:rsidRPr="00993F9A">
        <w:rPr>
          <w:rFonts w:asciiTheme="majorBidi" w:hAnsiTheme="majorBidi" w:cstheme="majorBidi"/>
          <w:sz w:val="24"/>
          <w:szCs w:val="24"/>
          <w:lang w:val="en-US"/>
        </w:rPr>
        <w:t xml:space="preserve">. </w:t>
      </w:r>
      <w:r w:rsidR="00993F9A" w:rsidRPr="00993F9A">
        <w:rPr>
          <w:rFonts w:asciiTheme="majorBidi" w:hAnsiTheme="majorBidi" w:cstheme="majorBidi"/>
          <w:sz w:val="24"/>
          <w:szCs w:val="24"/>
          <w:lang w:val="en-US"/>
        </w:rPr>
        <w:t xml:space="preserve">journale of. Agriculture and food chemistry </w:t>
      </w:r>
      <w:r w:rsidR="00993F9A" w:rsidRPr="00993F9A">
        <w:rPr>
          <w:rFonts w:asciiTheme="majorBidi" w:hAnsiTheme="majorBidi" w:cstheme="majorBidi"/>
          <w:b/>
          <w:bCs/>
          <w:sz w:val="24"/>
          <w:szCs w:val="24"/>
          <w:lang w:val="en-US"/>
        </w:rPr>
        <w:t>48</w:t>
      </w:r>
      <w:r w:rsidR="00993F9A">
        <w:rPr>
          <w:rFonts w:asciiTheme="majorBidi" w:hAnsiTheme="majorBidi" w:cstheme="majorBidi"/>
          <w:b/>
          <w:bCs/>
          <w:sz w:val="24"/>
          <w:szCs w:val="24"/>
          <w:lang w:val="en-US"/>
        </w:rPr>
        <w:t xml:space="preserve"> </w:t>
      </w:r>
      <w:r w:rsidR="00993F9A" w:rsidRPr="00993F9A">
        <w:rPr>
          <w:rFonts w:asciiTheme="majorBidi" w:hAnsiTheme="majorBidi" w:cstheme="majorBidi"/>
          <w:b/>
          <w:bCs/>
          <w:sz w:val="24"/>
          <w:szCs w:val="24"/>
          <w:lang w:val="en-US"/>
        </w:rPr>
        <w:t>(6):</w:t>
      </w:r>
      <w:r w:rsidR="00993F9A" w:rsidRPr="00993F9A">
        <w:rPr>
          <w:rFonts w:asciiTheme="majorBidi" w:hAnsiTheme="majorBidi" w:cstheme="majorBidi"/>
          <w:sz w:val="24"/>
          <w:szCs w:val="24"/>
          <w:lang w:val="en-US"/>
        </w:rPr>
        <w:t xml:space="preserve"> p 2576-2581.</w:t>
      </w:r>
      <w:r w:rsidR="00993F9A">
        <w:rPr>
          <w:rFonts w:asciiTheme="majorBidi" w:hAnsiTheme="majorBidi" w:cstheme="majorBidi"/>
          <w:b/>
          <w:bCs/>
          <w:sz w:val="24"/>
          <w:szCs w:val="24"/>
          <w:lang w:val="en-US"/>
        </w:rPr>
        <w:t xml:space="preserve"> </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lang w:val="en-US"/>
        </w:rPr>
        <w:t>De Figueiredo, R.O., Stefanini, M.B., Ming, L.C., Marques, M.O.M. &amp; Facanali, R. (2002).</w:t>
      </w:r>
      <w:r>
        <w:rPr>
          <w:rFonts w:asciiTheme="majorBidi" w:hAnsiTheme="majorBidi" w:cstheme="majorBidi"/>
          <w:sz w:val="24"/>
          <w:szCs w:val="24"/>
          <w:lang w:val="en-US"/>
        </w:rPr>
        <w:t xml:space="preserve"> Essential Oil Composition of </w:t>
      </w:r>
      <w:r w:rsidRPr="00993F9A">
        <w:rPr>
          <w:rFonts w:asciiTheme="majorBidi" w:hAnsiTheme="majorBidi" w:cstheme="majorBidi"/>
          <w:i/>
          <w:iCs/>
          <w:sz w:val="24"/>
          <w:szCs w:val="24"/>
          <w:lang w:val="en-US"/>
        </w:rPr>
        <w:t>Aloysia triphylla</w:t>
      </w:r>
      <w:r>
        <w:rPr>
          <w:rFonts w:asciiTheme="majorBidi" w:hAnsiTheme="majorBidi" w:cstheme="majorBidi"/>
          <w:sz w:val="24"/>
          <w:szCs w:val="24"/>
          <w:lang w:val="en-US"/>
        </w:rPr>
        <w:t xml:space="preserve"> (L'Herit) Britton Leaves Cultivated in Botucatu. </w:t>
      </w:r>
      <w:r>
        <w:rPr>
          <w:rFonts w:asciiTheme="majorBidi" w:hAnsiTheme="majorBidi" w:cstheme="majorBidi"/>
          <w:sz w:val="24"/>
          <w:szCs w:val="24"/>
        </w:rPr>
        <w:t>São Paulo. Brazil, p 131-134.</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Degryse</w:t>
      </w:r>
      <w:r w:rsidR="00BC5435">
        <w:rPr>
          <w:rFonts w:asciiTheme="majorBidi" w:hAnsiTheme="majorBidi" w:cstheme="majorBidi"/>
          <w:b/>
          <w:bCs/>
          <w:sz w:val="24"/>
          <w:szCs w:val="24"/>
        </w:rPr>
        <w:t>, A.C</w:t>
      </w:r>
      <w:r>
        <w:rPr>
          <w:rFonts w:asciiTheme="majorBidi" w:hAnsiTheme="majorBidi" w:cstheme="majorBidi"/>
          <w:b/>
          <w:bCs/>
          <w:sz w:val="24"/>
          <w:szCs w:val="24"/>
        </w:rPr>
        <w:t>., Delpla, I. &amp; Voinier, M.A. (2008)</w:t>
      </w:r>
      <w:r>
        <w:rPr>
          <w:rFonts w:asciiTheme="majorBidi" w:hAnsiTheme="majorBidi" w:cstheme="majorBidi"/>
          <w:sz w:val="24"/>
          <w:szCs w:val="24"/>
        </w:rPr>
        <w:t>. Risques et bénéfices possibles des huiles</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Essentielles. Atelier santé environnement -IGS- EHESP, p 87.</w:t>
      </w:r>
    </w:p>
    <w:p w:rsidR="00B6052F" w:rsidRDefault="00B6052F" w:rsidP="00B6052F">
      <w:pPr>
        <w:spacing w:line="360" w:lineRule="auto"/>
        <w:jc w:val="both"/>
        <w:rPr>
          <w:rFonts w:asciiTheme="majorBidi" w:hAnsiTheme="majorBidi" w:cstheme="majorBidi"/>
          <w:sz w:val="24"/>
          <w:szCs w:val="24"/>
        </w:rPr>
      </w:pPr>
      <w:r>
        <w:rPr>
          <w:rFonts w:asciiTheme="majorBidi" w:hAnsiTheme="majorBidi" w:cstheme="majorBidi"/>
          <w:b/>
          <w:bCs/>
          <w:sz w:val="24"/>
          <w:szCs w:val="24"/>
        </w:rPr>
        <w:t>Derrar, I. &amp; Derrar,</w:t>
      </w:r>
      <w:r>
        <w:rPr>
          <w:rFonts w:asciiTheme="majorBidi" w:hAnsiTheme="majorBidi" w:cstheme="majorBidi"/>
          <w:sz w:val="24"/>
          <w:szCs w:val="24"/>
        </w:rPr>
        <w:t xml:space="preserve"> </w:t>
      </w:r>
      <w:r>
        <w:rPr>
          <w:rFonts w:asciiTheme="majorBidi" w:hAnsiTheme="majorBidi" w:cstheme="majorBidi"/>
          <w:b/>
          <w:bCs/>
          <w:sz w:val="24"/>
          <w:szCs w:val="24"/>
        </w:rPr>
        <w:t>A. (2017).</w:t>
      </w:r>
      <w:r>
        <w:rPr>
          <w:rFonts w:asciiTheme="majorBidi" w:hAnsiTheme="majorBidi" w:cstheme="majorBidi"/>
          <w:sz w:val="24"/>
          <w:szCs w:val="24"/>
        </w:rPr>
        <w:t xml:space="preserve"> Etude de l’activité insecticide des huiles essentielles de</w:t>
      </w:r>
      <w:r>
        <w:rPr>
          <w:rFonts w:asciiTheme="majorBidi" w:hAnsiTheme="majorBidi" w:cstheme="majorBidi"/>
          <w:i/>
          <w:iCs/>
          <w:sz w:val="24"/>
          <w:szCs w:val="24"/>
        </w:rPr>
        <w:t xml:space="preserve"> Lippia citriodora </w:t>
      </w:r>
      <w:r>
        <w:rPr>
          <w:rFonts w:asciiTheme="majorBidi" w:hAnsiTheme="majorBidi" w:cstheme="majorBidi"/>
          <w:sz w:val="24"/>
          <w:szCs w:val="24"/>
        </w:rPr>
        <w:t>à l’égard des larves d’une espèce de moustique</w:t>
      </w:r>
      <w:r>
        <w:rPr>
          <w:rFonts w:asciiTheme="majorBidi" w:hAnsiTheme="majorBidi" w:cstheme="majorBidi"/>
          <w:i/>
          <w:iCs/>
          <w:sz w:val="24"/>
          <w:szCs w:val="24"/>
        </w:rPr>
        <w:t xml:space="preserve"> Culiseta longiareolata </w:t>
      </w:r>
      <w:r>
        <w:rPr>
          <w:rFonts w:asciiTheme="majorBidi" w:hAnsiTheme="majorBidi" w:cstheme="majorBidi"/>
          <w:sz w:val="24"/>
          <w:szCs w:val="24"/>
        </w:rPr>
        <w:t>sur l’aspect de développement. Mémoire de master, p</w:t>
      </w:r>
      <w:r w:rsidR="00512D86">
        <w:rPr>
          <w:rFonts w:asciiTheme="majorBidi" w:hAnsiTheme="majorBidi" w:cstheme="majorBidi"/>
          <w:sz w:val="24"/>
          <w:szCs w:val="24"/>
        </w:rPr>
        <w:t xml:space="preserve"> </w:t>
      </w:r>
      <w:r>
        <w:rPr>
          <w:rFonts w:asciiTheme="majorBidi" w:hAnsiTheme="majorBidi" w:cstheme="majorBidi"/>
          <w:sz w:val="24"/>
          <w:szCs w:val="24"/>
        </w:rPr>
        <w:t xml:space="preserve">60.  </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rPr>
        <w:t>Desmares, C., Laurent, A. &amp; Delerme, C. (2008)</w:t>
      </w:r>
      <w:r>
        <w:rPr>
          <w:rFonts w:asciiTheme="majorBidi" w:hAnsiTheme="majorBidi" w:cstheme="majorBidi"/>
          <w:sz w:val="24"/>
          <w:szCs w:val="24"/>
        </w:rPr>
        <w:t xml:space="preserve">. Recommandations relatives aux critères de qualité des huiles essentielles. </w:t>
      </w:r>
      <w:r>
        <w:rPr>
          <w:rFonts w:asciiTheme="majorBidi" w:hAnsiTheme="majorBidi" w:cstheme="majorBidi"/>
          <w:sz w:val="24"/>
          <w:szCs w:val="24"/>
          <w:lang w:val="en-US"/>
        </w:rPr>
        <w:t>Afssaps. Anatole. France</w:t>
      </w:r>
      <w:r w:rsidR="00BC5435">
        <w:rPr>
          <w:rFonts w:asciiTheme="majorBidi" w:hAnsiTheme="majorBidi" w:cstheme="majorBidi"/>
          <w:sz w:val="24"/>
          <w:szCs w:val="24"/>
          <w:lang w:val="en-US"/>
        </w:rPr>
        <w:t>, p</w:t>
      </w:r>
      <w:r w:rsidR="00512D86">
        <w:rPr>
          <w:rFonts w:asciiTheme="majorBidi" w:hAnsiTheme="majorBidi" w:cstheme="majorBidi"/>
          <w:sz w:val="24"/>
          <w:szCs w:val="24"/>
          <w:lang w:val="en-US"/>
        </w:rPr>
        <w:t xml:space="preserve"> </w:t>
      </w:r>
      <w:r w:rsidR="00BC5435">
        <w:rPr>
          <w:rFonts w:asciiTheme="majorBidi" w:hAnsiTheme="majorBidi" w:cstheme="majorBidi"/>
          <w:sz w:val="24"/>
          <w:szCs w:val="24"/>
          <w:lang w:val="en-US"/>
        </w:rPr>
        <w:t>18</w:t>
      </w:r>
      <w:r>
        <w:rPr>
          <w:rFonts w:asciiTheme="majorBidi" w:hAnsiTheme="majorBidi" w:cstheme="majorBidi"/>
          <w:sz w:val="24"/>
          <w:szCs w:val="24"/>
          <w:lang w:val="en-US"/>
        </w:rPr>
        <w:t>.</w:t>
      </w:r>
    </w:p>
    <w:p w:rsidR="00B6052F" w:rsidRDefault="00B6052F" w:rsidP="00B6052F">
      <w:pPr>
        <w:autoSpaceDE w:val="0"/>
        <w:autoSpaceDN w:val="0"/>
        <w:adjustRightInd w:val="0"/>
        <w:spacing w:after="0" w:line="360" w:lineRule="auto"/>
        <w:jc w:val="both"/>
        <w:rPr>
          <w:rFonts w:ascii="AdvTT5235d5a9" w:cs="AdvTT5235d5a9"/>
          <w:color w:val="2E3193"/>
          <w:sz w:val="12"/>
          <w:szCs w:val="12"/>
          <w:lang w:val="en-US"/>
        </w:rPr>
      </w:pPr>
      <w:r>
        <w:rPr>
          <w:rFonts w:asciiTheme="majorBidi" w:hAnsiTheme="majorBidi" w:cstheme="majorBidi"/>
          <w:b/>
          <w:bCs/>
          <w:sz w:val="24"/>
          <w:szCs w:val="24"/>
          <w:lang w:val="en-US"/>
        </w:rPr>
        <w:t xml:space="preserve">Dris, D., Tine-Djebbar, F., Bouabida, H. &amp; Soltani, N. (2017). </w:t>
      </w:r>
      <w:r>
        <w:rPr>
          <w:rFonts w:asciiTheme="majorBidi" w:hAnsiTheme="majorBidi" w:cstheme="majorBidi"/>
          <w:sz w:val="24"/>
          <w:szCs w:val="24"/>
          <w:lang w:val="en-US"/>
        </w:rPr>
        <w:t xml:space="preserve">Chemical composition and activity of an </w:t>
      </w:r>
      <w:r>
        <w:rPr>
          <w:rFonts w:asciiTheme="majorBidi" w:hAnsiTheme="majorBidi" w:cstheme="majorBidi"/>
          <w:i/>
          <w:iCs/>
          <w:sz w:val="24"/>
          <w:szCs w:val="24"/>
          <w:lang w:val="en-US"/>
        </w:rPr>
        <w:t>Ocimum basilicum</w:t>
      </w:r>
      <w:r>
        <w:rPr>
          <w:rFonts w:asciiTheme="majorBidi" w:hAnsiTheme="majorBidi" w:cstheme="majorBidi"/>
          <w:sz w:val="24"/>
          <w:szCs w:val="24"/>
          <w:lang w:val="en-US"/>
        </w:rPr>
        <w:t xml:space="preserve"> essential oil on </w:t>
      </w:r>
      <w:r>
        <w:rPr>
          <w:rFonts w:asciiTheme="majorBidi" w:hAnsiTheme="majorBidi" w:cstheme="majorBidi"/>
          <w:i/>
          <w:iCs/>
          <w:sz w:val="24"/>
          <w:szCs w:val="24"/>
          <w:lang w:val="en-US"/>
        </w:rPr>
        <w:t>Culex pipiens</w:t>
      </w:r>
      <w:r>
        <w:rPr>
          <w:rFonts w:asciiTheme="majorBidi" w:hAnsiTheme="majorBidi" w:cstheme="majorBidi"/>
          <w:sz w:val="24"/>
          <w:szCs w:val="24"/>
          <w:lang w:val="en-US"/>
        </w:rPr>
        <w:t xml:space="preserve"> larvae: Toxicological, biometrical and biochemical aspects. South African Journal of Botany </w:t>
      </w:r>
      <w:r>
        <w:rPr>
          <w:rFonts w:asciiTheme="majorBidi" w:hAnsiTheme="majorBidi" w:cstheme="majorBidi"/>
          <w:b/>
          <w:bCs/>
          <w:sz w:val="24"/>
          <w:szCs w:val="24"/>
          <w:lang w:val="en-US"/>
        </w:rPr>
        <w:t>113</w:t>
      </w:r>
      <w:r>
        <w:rPr>
          <w:rFonts w:asciiTheme="majorBidi" w:hAnsiTheme="majorBidi" w:cstheme="majorBidi"/>
          <w:sz w:val="24"/>
          <w:szCs w:val="24"/>
          <w:lang w:val="en-US"/>
        </w:rPr>
        <w:t>: 362</w:t>
      </w:r>
      <w:r>
        <w:rPr>
          <w:rFonts w:asciiTheme="majorBidi" w:eastAsia="AdvTT5235d5a9+20" w:hAnsiTheme="majorBidi" w:cstheme="majorBidi"/>
          <w:sz w:val="24"/>
          <w:szCs w:val="24"/>
          <w:lang w:val="en-US"/>
        </w:rPr>
        <w:t>–</w:t>
      </w:r>
      <w:r>
        <w:rPr>
          <w:rFonts w:asciiTheme="majorBidi" w:hAnsiTheme="majorBidi" w:cstheme="majorBidi"/>
          <w:sz w:val="24"/>
          <w:szCs w:val="24"/>
          <w:lang w:val="en-US"/>
        </w:rPr>
        <w:t>369</w:t>
      </w:r>
      <w:r>
        <w:rPr>
          <w:rFonts w:ascii="AdvTT5235d5a9" w:cs="AdvTT5235d5a9" w:hint="cs"/>
          <w:color w:val="2E3193"/>
          <w:sz w:val="12"/>
          <w:szCs w:val="12"/>
          <w:lang w:val="en-US"/>
        </w:rPr>
        <w:t>.</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Duchauffour, P. (1976).</w:t>
      </w:r>
      <w:r>
        <w:rPr>
          <w:rFonts w:asciiTheme="majorBidi" w:eastAsia="TimesNewRoman" w:hAnsiTheme="majorBidi" w:cstheme="majorBidi"/>
          <w:sz w:val="24"/>
          <w:szCs w:val="24"/>
          <w:lang w:val="en-US"/>
        </w:rPr>
        <w:t xml:space="preserve"> </w:t>
      </w:r>
      <w:r>
        <w:rPr>
          <w:rFonts w:asciiTheme="majorBidi" w:hAnsiTheme="majorBidi" w:cstheme="majorBidi"/>
          <w:sz w:val="24"/>
          <w:szCs w:val="24"/>
          <w:lang w:val="en-US"/>
        </w:rPr>
        <w:t>Atlas écologique des sols do monde. Edition Masson. Paris, p 178.</w:t>
      </w:r>
    </w:p>
    <w:p w:rsidR="00B6052F" w:rsidRDefault="00B6052F" w:rsidP="00B6052F">
      <w:pPr>
        <w:autoSpaceDE w:val="0"/>
        <w:autoSpaceDN w:val="0"/>
        <w:adjustRightInd w:val="0"/>
        <w:spacing w:after="0" w:line="360" w:lineRule="auto"/>
        <w:jc w:val="both"/>
        <w:rPr>
          <w:rFonts w:ascii="AdvTT5235d5a9" w:cs="AdvTT5235d5a9"/>
          <w:color w:val="2E3193"/>
          <w:sz w:val="12"/>
          <w:szCs w:val="12"/>
          <w:lang w:val="en-US"/>
        </w:rPr>
      </w:pPr>
    </w:p>
    <w:p w:rsidR="00B6052F" w:rsidRPr="00DC584D"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lang w:val="en-US"/>
        </w:rPr>
      </w:pPr>
      <w:r w:rsidRPr="00DC584D">
        <w:rPr>
          <w:rFonts w:asciiTheme="majorBidi" w:eastAsia="TimesNewRoman" w:hAnsiTheme="majorBidi" w:cstheme="majorBidi"/>
          <w:b/>
          <w:bCs/>
          <w:sz w:val="24"/>
          <w:szCs w:val="24"/>
          <w:lang w:val="en-US"/>
        </w:rPr>
        <w:t>-E-</w:t>
      </w:r>
    </w:p>
    <w:p w:rsidR="00B6052F" w:rsidRPr="00BC5435" w:rsidRDefault="00B6052F" w:rsidP="00B6052F">
      <w:pPr>
        <w:pStyle w:val="Default"/>
        <w:spacing w:line="360" w:lineRule="auto"/>
        <w:jc w:val="both"/>
        <w:rPr>
          <w:rFonts w:asciiTheme="majorBidi" w:hAnsiTheme="majorBidi" w:cstheme="majorBidi"/>
          <w:color w:val="auto"/>
        </w:rPr>
      </w:pPr>
      <w:r>
        <w:rPr>
          <w:rFonts w:asciiTheme="majorBidi" w:hAnsiTheme="majorBidi" w:cstheme="majorBidi"/>
          <w:b/>
          <w:bCs/>
          <w:lang w:val="en-US"/>
        </w:rPr>
        <w:t>EL-Akhal, F., Guemmouh, R., Greche, H. &amp; El Ouali Lalami, A.</w:t>
      </w:r>
      <w:r>
        <w:rPr>
          <w:rFonts w:asciiTheme="majorBidi" w:hAnsiTheme="majorBidi" w:cstheme="majorBidi"/>
          <w:b/>
          <w:bCs/>
          <w:i/>
          <w:iCs/>
          <w:lang w:val="en-US"/>
        </w:rPr>
        <w:t xml:space="preserve"> </w:t>
      </w:r>
      <w:r>
        <w:rPr>
          <w:rFonts w:asciiTheme="majorBidi" w:hAnsiTheme="majorBidi" w:cstheme="majorBidi"/>
          <w:b/>
          <w:bCs/>
          <w:lang w:val="en-US"/>
        </w:rPr>
        <w:t>(2014)</w:t>
      </w:r>
      <w:r>
        <w:rPr>
          <w:rFonts w:asciiTheme="majorBidi" w:hAnsiTheme="majorBidi" w:cstheme="majorBidi"/>
          <w:lang w:val="en-US"/>
        </w:rPr>
        <w:t xml:space="preserve">. </w:t>
      </w:r>
      <w:r>
        <w:rPr>
          <w:rFonts w:asciiTheme="majorBidi" w:hAnsiTheme="majorBidi" w:cstheme="majorBidi"/>
        </w:rPr>
        <w:t xml:space="preserve">Valorisation en tant que bioinsecticide de deux huiles essentielles de </w:t>
      </w:r>
      <w:r>
        <w:rPr>
          <w:rFonts w:asciiTheme="majorBidi" w:hAnsiTheme="majorBidi" w:cstheme="majorBidi"/>
          <w:i/>
          <w:iCs/>
        </w:rPr>
        <w:t xml:space="preserve">Citrus sinensis </w:t>
      </w:r>
      <w:r>
        <w:rPr>
          <w:rFonts w:asciiTheme="majorBidi" w:hAnsiTheme="majorBidi" w:cstheme="majorBidi"/>
        </w:rPr>
        <w:t xml:space="preserve">et </w:t>
      </w:r>
      <w:r>
        <w:rPr>
          <w:rFonts w:asciiTheme="majorBidi" w:hAnsiTheme="majorBidi" w:cstheme="majorBidi"/>
          <w:i/>
          <w:iCs/>
        </w:rPr>
        <w:t xml:space="preserve">Citrus aurantium </w:t>
      </w:r>
      <w:r>
        <w:rPr>
          <w:rFonts w:asciiTheme="majorBidi" w:hAnsiTheme="majorBidi" w:cstheme="majorBidi"/>
        </w:rPr>
        <w:t xml:space="preserve">cultivées au centre du Maroc (Valorization as a bio-insecticide of essential oils of </w:t>
      </w:r>
      <w:r>
        <w:rPr>
          <w:rFonts w:asciiTheme="majorBidi" w:hAnsiTheme="majorBidi" w:cstheme="majorBidi"/>
          <w:i/>
          <w:iCs/>
        </w:rPr>
        <w:t xml:space="preserve">Citrus </w:t>
      </w:r>
      <w:r>
        <w:rPr>
          <w:rFonts w:asciiTheme="majorBidi" w:hAnsiTheme="majorBidi" w:cstheme="majorBidi"/>
          <w:i/>
          <w:iCs/>
        </w:rPr>
        <w:lastRenderedPageBreak/>
        <w:t xml:space="preserve">sinensis </w:t>
      </w:r>
      <w:r>
        <w:rPr>
          <w:rFonts w:asciiTheme="majorBidi" w:hAnsiTheme="majorBidi" w:cstheme="majorBidi"/>
        </w:rPr>
        <w:t xml:space="preserve">and </w:t>
      </w:r>
      <w:r>
        <w:rPr>
          <w:rFonts w:asciiTheme="majorBidi" w:hAnsiTheme="majorBidi" w:cstheme="majorBidi"/>
          <w:i/>
          <w:iCs/>
        </w:rPr>
        <w:t xml:space="preserve">Citrus aurantium </w:t>
      </w:r>
      <w:r>
        <w:rPr>
          <w:rFonts w:asciiTheme="majorBidi" w:hAnsiTheme="majorBidi" w:cstheme="majorBidi"/>
        </w:rPr>
        <w:t>cultivated in center of Morocco).</w:t>
      </w:r>
      <w:r>
        <w:rPr>
          <w:rFonts w:ascii="Arial" w:hAnsi="Arial" w:cs="Arial"/>
          <w:color w:val="333333"/>
          <w:sz w:val="18"/>
          <w:szCs w:val="18"/>
          <w:shd w:val="clear" w:color="auto" w:fill="FFFFFF"/>
        </w:rPr>
        <w:t xml:space="preserve"> </w:t>
      </w:r>
      <w:r w:rsidRPr="00BC5435">
        <w:rPr>
          <w:rFonts w:asciiTheme="majorBidi" w:hAnsiTheme="majorBidi" w:cstheme="majorBidi"/>
          <w:color w:val="auto"/>
          <w:shd w:val="clear" w:color="auto" w:fill="FFFFFF"/>
        </w:rPr>
        <w:t>Journal of Materials and Environmental Science</w:t>
      </w:r>
      <w:r w:rsidRPr="00BC5435">
        <w:rPr>
          <w:rFonts w:asciiTheme="majorBidi" w:hAnsiTheme="majorBidi" w:cstheme="majorBidi"/>
          <w:i/>
          <w:iCs/>
          <w:color w:val="auto"/>
        </w:rPr>
        <w:t xml:space="preserve"> </w:t>
      </w:r>
      <w:r w:rsidRPr="00BC5435">
        <w:rPr>
          <w:rFonts w:asciiTheme="majorBidi" w:hAnsiTheme="majorBidi" w:cstheme="majorBidi"/>
          <w:b/>
          <w:bCs/>
          <w:color w:val="auto"/>
        </w:rPr>
        <w:t>5 </w:t>
      </w:r>
      <w:r w:rsidRPr="00BC5435">
        <w:rPr>
          <w:rFonts w:asciiTheme="majorBidi" w:hAnsiTheme="majorBidi" w:cstheme="majorBidi"/>
          <w:color w:val="auto"/>
        </w:rPr>
        <w:t>: 6.</w:t>
      </w:r>
    </w:p>
    <w:p w:rsidR="00B6052F" w:rsidRPr="00BC5435" w:rsidRDefault="00B6052F" w:rsidP="00B6052F">
      <w:pPr>
        <w:pStyle w:val="Default"/>
        <w:spacing w:line="360" w:lineRule="auto"/>
        <w:jc w:val="both"/>
        <w:rPr>
          <w:rFonts w:asciiTheme="majorBidi" w:hAnsiTheme="majorBidi" w:cstheme="majorBidi"/>
          <w:color w:val="auto"/>
        </w:rPr>
      </w:pPr>
      <w:r w:rsidRPr="00BC5435">
        <w:rPr>
          <w:rFonts w:asciiTheme="majorBidi" w:hAnsiTheme="majorBidi" w:cstheme="majorBidi"/>
          <w:b/>
          <w:bCs/>
        </w:rPr>
        <w:t>El-Akhal, F., Guemmouh, R., Greche, H. &amp; El Ouali Lalami, A.</w:t>
      </w:r>
      <w:r w:rsidRPr="00BC5435">
        <w:rPr>
          <w:rFonts w:asciiTheme="majorBidi" w:hAnsiTheme="majorBidi" w:cstheme="majorBidi"/>
          <w:b/>
          <w:bCs/>
          <w:i/>
          <w:iCs/>
        </w:rPr>
        <w:t xml:space="preserve"> </w:t>
      </w:r>
      <w:r w:rsidRPr="00BC5435">
        <w:rPr>
          <w:rFonts w:asciiTheme="majorBidi" w:hAnsiTheme="majorBidi" w:cstheme="majorBidi"/>
          <w:b/>
          <w:bCs/>
        </w:rPr>
        <w:t>(2015).</w:t>
      </w:r>
      <w:r w:rsidRPr="00BC5435">
        <w:rPr>
          <w:rFonts w:asciiTheme="majorBidi" w:hAnsiTheme="majorBidi" w:cstheme="majorBidi"/>
        </w:rPr>
        <w:t xml:space="preserve"> Composition chimique et activité larvicide sur </w:t>
      </w:r>
      <w:r w:rsidRPr="00BC5435">
        <w:rPr>
          <w:rFonts w:asciiTheme="majorBidi" w:hAnsiTheme="majorBidi" w:cstheme="majorBidi"/>
          <w:i/>
          <w:iCs/>
        </w:rPr>
        <w:t xml:space="preserve">Culex pipiens </w:t>
      </w:r>
      <w:r w:rsidRPr="00BC5435">
        <w:rPr>
          <w:rFonts w:asciiTheme="majorBidi" w:hAnsiTheme="majorBidi" w:cstheme="majorBidi"/>
        </w:rPr>
        <w:t xml:space="preserve">d’huile essentielle de </w:t>
      </w:r>
      <w:r w:rsidRPr="00BC5435">
        <w:rPr>
          <w:rFonts w:asciiTheme="majorBidi" w:hAnsiTheme="majorBidi" w:cstheme="majorBidi"/>
          <w:i/>
          <w:iCs/>
        </w:rPr>
        <w:t xml:space="preserve">Thymus vulgaris </w:t>
      </w:r>
      <w:r w:rsidRPr="00BC5435">
        <w:rPr>
          <w:rFonts w:asciiTheme="majorBidi" w:hAnsiTheme="majorBidi" w:cstheme="majorBidi"/>
        </w:rPr>
        <w:t xml:space="preserve">cultivées au Maroc Chemical composition and larvicidal activity of </w:t>
      </w:r>
      <w:r w:rsidRPr="00BC5435">
        <w:rPr>
          <w:rFonts w:asciiTheme="majorBidi" w:hAnsiTheme="majorBidi" w:cstheme="majorBidi"/>
          <w:i/>
          <w:iCs/>
        </w:rPr>
        <w:t xml:space="preserve">Culex pipiens </w:t>
      </w:r>
      <w:r w:rsidRPr="00BC5435">
        <w:rPr>
          <w:rFonts w:asciiTheme="majorBidi" w:hAnsiTheme="majorBidi" w:cstheme="majorBidi"/>
        </w:rPr>
        <w:t xml:space="preserve">essential oil of </w:t>
      </w:r>
      <w:r w:rsidRPr="00BC5435">
        <w:rPr>
          <w:rFonts w:asciiTheme="majorBidi" w:hAnsiTheme="majorBidi" w:cstheme="majorBidi"/>
          <w:i/>
          <w:iCs/>
        </w:rPr>
        <w:t xml:space="preserve">Thymus vulgaris </w:t>
      </w:r>
      <w:r w:rsidRPr="00BC5435">
        <w:rPr>
          <w:rFonts w:asciiTheme="majorBidi" w:hAnsiTheme="majorBidi" w:cstheme="majorBidi"/>
        </w:rPr>
        <w:t xml:space="preserve">grown in Morocco. </w:t>
      </w:r>
      <w:r w:rsidRPr="00BC5435">
        <w:rPr>
          <w:rFonts w:asciiTheme="majorBidi" w:hAnsiTheme="majorBidi" w:cstheme="majorBidi"/>
          <w:color w:val="auto"/>
          <w:shd w:val="clear" w:color="auto" w:fill="FFFFFF"/>
        </w:rPr>
        <w:t>Journal of Materials and Environmental Science</w:t>
      </w:r>
      <w:r w:rsidRPr="00BC5435">
        <w:rPr>
          <w:rFonts w:asciiTheme="majorBidi" w:hAnsiTheme="majorBidi" w:cstheme="majorBidi"/>
          <w:color w:val="auto"/>
        </w:rPr>
        <w:t xml:space="preserve"> </w:t>
      </w:r>
      <w:r w:rsidRPr="00BC5435">
        <w:rPr>
          <w:rFonts w:asciiTheme="majorBidi" w:hAnsiTheme="majorBidi" w:cstheme="majorBidi"/>
          <w:b/>
          <w:bCs/>
          <w:color w:val="auto"/>
        </w:rPr>
        <w:t>5</w:t>
      </w:r>
      <w:r w:rsidRPr="00BC5435">
        <w:rPr>
          <w:rFonts w:asciiTheme="majorBidi" w:hAnsiTheme="majorBidi" w:cstheme="majorBidi"/>
          <w:color w:val="auto"/>
        </w:rPr>
        <w:t> : 6.</w:t>
      </w:r>
    </w:p>
    <w:p w:rsidR="00B6052F" w:rsidRDefault="00B6052F" w:rsidP="00B6052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EL Hmamouchi, M. (2006). </w:t>
      </w:r>
      <w:r>
        <w:rPr>
          <w:rFonts w:ascii="Times New Roman" w:hAnsi="Times New Roman" w:cs="Times New Roman"/>
          <w:sz w:val="24"/>
          <w:szCs w:val="24"/>
        </w:rPr>
        <w:t>Partenariats Agricoles pour la productivité et la prospérité. ÀP 3. Numéro spécial : L'Institut National des Plantes Médicinales et Aromatiques (INPMA) de Taounate, p</w:t>
      </w:r>
      <w:r w:rsidR="00512D86">
        <w:rPr>
          <w:rFonts w:ascii="Times New Roman" w:hAnsi="Times New Roman" w:cs="Times New Roman"/>
          <w:sz w:val="24"/>
          <w:szCs w:val="24"/>
        </w:rPr>
        <w:t xml:space="preserve"> </w:t>
      </w:r>
      <w:r>
        <w:rPr>
          <w:rFonts w:ascii="Times New Roman" w:hAnsi="Times New Roman" w:cs="Times New Roman"/>
          <w:sz w:val="24"/>
          <w:szCs w:val="24"/>
        </w:rPr>
        <w:t>4.</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rPr>
        <w:t>El Joubari, M., Louah, A. &amp; Himmi, O. (2014)</w:t>
      </w:r>
      <w:r>
        <w:rPr>
          <w:rFonts w:asciiTheme="majorBidi" w:hAnsiTheme="majorBidi" w:cstheme="majorBidi"/>
          <w:sz w:val="24"/>
          <w:szCs w:val="24"/>
        </w:rPr>
        <w:t xml:space="preserve">. </w:t>
      </w:r>
      <w:r>
        <w:rPr>
          <w:rFonts w:asciiTheme="majorBidi" w:hAnsiTheme="majorBidi" w:cstheme="majorBidi"/>
          <w:sz w:val="24"/>
          <w:szCs w:val="24"/>
          <w:lang w:val="en-US"/>
        </w:rPr>
        <w:t xml:space="preserve">Mosquitoes (Diptera, Culicidae) of Smir marshes (northwest of Morocco): inventory and biotypology. Medical Entomology </w:t>
      </w:r>
      <w:r w:rsidR="00BC5435">
        <w:rPr>
          <w:rFonts w:asciiTheme="majorBidi" w:hAnsiTheme="majorBidi" w:cstheme="majorBidi"/>
          <w:b/>
          <w:bCs/>
          <w:sz w:val="24"/>
          <w:szCs w:val="24"/>
          <w:lang w:val="en-US"/>
        </w:rPr>
        <w:t>107</w:t>
      </w:r>
      <w:r w:rsidR="00C60BDC">
        <w:rPr>
          <w:rFonts w:asciiTheme="majorBidi" w:hAnsiTheme="majorBidi" w:cstheme="majorBidi"/>
          <w:b/>
          <w:bCs/>
          <w:sz w:val="24"/>
          <w:szCs w:val="24"/>
          <w:lang w:val="en-US"/>
        </w:rPr>
        <w:t xml:space="preserve"> </w:t>
      </w:r>
      <w:r w:rsidR="00BC5435">
        <w:rPr>
          <w:rFonts w:asciiTheme="majorBidi" w:hAnsiTheme="majorBidi" w:cstheme="majorBidi"/>
          <w:b/>
          <w:bCs/>
          <w:sz w:val="24"/>
          <w:szCs w:val="24"/>
          <w:lang w:val="en-US"/>
        </w:rPr>
        <w:t>:</w:t>
      </w:r>
      <w:r w:rsidR="00C60BDC">
        <w:rPr>
          <w:rFonts w:asciiTheme="majorBidi" w:hAnsiTheme="majorBidi" w:cstheme="majorBidi"/>
          <w:b/>
          <w:bCs/>
          <w:sz w:val="24"/>
          <w:szCs w:val="24"/>
          <w:lang w:val="en-US"/>
        </w:rPr>
        <w:t xml:space="preserve"> </w:t>
      </w:r>
      <w:r>
        <w:rPr>
          <w:rFonts w:asciiTheme="majorBidi" w:hAnsiTheme="majorBidi" w:cstheme="majorBidi"/>
          <w:sz w:val="24"/>
          <w:szCs w:val="24"/>
          <w:lang w:val="en-US"/>
        </w:rPr>
        <w:t>48-59.</w:t>
      </w:r>
    </w:p>
    <w:p w:rsidR="00B6052F" w:rsidRPr="00BC5435" w:rsidRDefault="00B6052F" w:rsidP="00B6052F">
      <w:pPr>
        <w:spacing w:line="360" w:lineRule="auto"/>
        <w:jc w:val="both"/>
        <w:rPr>
          <w:rFonts w:asciiTheme="majorBidi" w:hAnsiTheme="majorBidi" w:cstheme="majorBidi"/>
          <w:sz w:val="24"/>
          <w:szCs w:val="24"/>
        </w:rPr>
      </w:pPr>
      <w:r>
        <w:rPr>
          <w:rFonts w:asciiTheme="majorBidi" w:hAnsiTheme="majorBidi" w:cstheme="majorBidi"/>
          <w:b/>
          <w:bCs/>
          <w:sz w:val="24"/>
          <w:szCs w:val="24"/>
          <w:lang w:val="en-US"/>
        </w:rPr>
        <w:t>El Ouali Lalami, A., El-Akhal, F., El Amri, N., Maniar, S. &amp; Faraj, C. (2014)</w:t>
      </w:r>
      <w:r>
        <w:rPr>
          <w:rFonts w:asciiTheme="majorBidi" w:hAnsiTheme="majorBidi" w:cstheme="majorBidi"/>
          <w:sz w:val="24"/>
          <w:szCs w:val="24"/>
          <w:lang w:val="en-US"/>
        </w:rPr>
        <w:t xml:space="preserve">. </w:t>
      </w:r>
      <w:r>
        <w:rPr>
          <w:rFonts w:asciiTheme="majorBidi" w:hAnsiTheme="majorBidi" w:cstheme="majorBidi"/>
          <w:sz w:val="24"/>
          <w:szCs w:val="24"/>
        </w:rPr>
        <w:t xml:space="preserve">Etat de la résistance du moustique </w:t>
      </w:r>
      <w:r>
        <w:rPr>
          <w:rFonts w:asciiTheme="majorBidi" w:hAnsiTheme="majorBidi" w:cstheme="majorBidi"/>
          <w:i/>
          <w:iCs/>
          <w:sz w:val="24"/>
          <w:szCs w:val="24"/>
        </w:rPr>
        <w:t xml:space="preserve">Culex pipiens </w:t>
      </w:r>
      <w:r>
        <w:rPr>
          <w:rFonts w:asciiTheme="majorBidi" w:hAnsiTheme="majorBidi" w:cstheme="majorBidi"/>
          <w:sz w:val="24"/>
          <w:szCs w:val="24"/>
        </w:rPr>
        <w:t xml:space="preserve">vis-à-vis du téméphos au centre du Maroc. </w:t>
      </w:r>
      <w:hyperlink r:id="rId74" w:history="1">
        <w:r w:rsidRPr="00BC5435">
          <w:rPr>
            <w:rStyle w:val="Lienhypertexte"/>
            <w:rFonts w:asciiTheme="majorBidi" w:hAnsiTheme="majorBidi" w:cstheme="majorBidi"/>
            <w:color w:val="auto"/>
            <w:sz w:val="24"/>
            <w:szCs w:val="24"/>
            <w:u w:val="none"/>
            <w:bdr w:val="none" w:sz="0" w:space="0" w:color="auto" w:frame="1"/>
            <w:shd w:val="clear" w:color="auto" w:fill="FFFFFF"/>
          </w:rPr>
          <w:t>Bulletin de la Societe de Pathologie Exotique </w:t>
        </w:r>
      </w:hyperlink>
      <w:r w:rsidRPr="00BC5435">
        <w:rPr>
          <w:rStyle w:val="articlecitationvolume"/>
          <w:rFonts w:asciiTheme="majorBidi" w:hAnsiTheme="majorBidi" w:cstheme="majorBidi"/>
          <w:b/>
          <w:bCs/>
          <w:spacing w:val="4"/>
          <w:sz w:val="24"/>
          <w:szCs w:val="24"/>
          <w:shd w:val="clear" w:color="auto" w:fill="FCFCFC"/>
        </w:rPr>
        <w:t>107</w:t>
      </w:r>
      <w:r w:rsidRPr="00BC5435">
        <w:rPr>
          <w:rStyle w:val="articlecitationvolume"/>
          <w:rFonts w:asciiTheme="majorBidi" w:hAnsiTheme="majorBidi" w:cstheme="majorBidi"/>
          <w:spacing w:val="4"/>
          <w:sz w:val="24"/>
          <w:szCs w:val="24"/>
          <w:shd w:val="clear" w:color="auto" w:fill="FCFCFC"/>
        </w:rPr>
        <w:t xml:space="preserve"> : </w:t>
      </w:r>
      <w:r w:rsidRPr="00BC5435">
        <w:rPr>
          <w:rStyle w:val="articlecitationpages"/>
          <w:rFonts w:asciiTheme="majorBidi" w:hAnsiTheme="majorBidi" w:cstheme="majorBidi"/>
          <w:spacing w:val="4"/>
          <w:sz w:val="24"/>
          <w:szCs w:val="24"/>
          <w:shd w:val="clear" w:color="auto" w:fill="FCFCFC"/>
        </w:rPr>
        <w:t>194–198.</w:t>
      </w:r>
    </w:p>
    <w:p w:rsidR="00B6052F" w:rsidRPr="007B1E32" w:rsidRDefault="00B6052F" w:rsidP="00B6052F">
      <w:pPr>
        <w:spacing w:line="360" w:lineRule="auto"/>
        <w:jc w:val="both"/>
        <w:rPr>
          <w:rFonts w:asciiTheme="majorBidi" w:hAnsiTheme="majorBidi" w:cstheme="majorBidi"/>
          <w:sz w:val="24"/>
          <w:szCs w:val="24"/>
        </w:rPr>
      </w:pPr>
      <w:r w:rsidRPr="007B1E32">
        <w:rPr>
          <w:rFonts w:asciiTheme="majorBidi" w:hAnsiTheme="majorBidi" w:cstheme="majorBidi"/>
          <w:b/>
          <w:bCs/>
          <w:sz w:val="24"/>
          <w:szCs w:val="24"/>
        </w:rPr>
        <w:t>Enan, E. (2001).</w:t>
      </w:r>
      <w:r w:rsidRPr="007B1E32">
        <w:rPr>
          <w:rFonts w:asciiTheme="majorBidi" w:hAnsiTheme="majorBidi" w:cstheme="majorBidi"/>
          <w:sz w:val="24"/>
          <w:szCs w:val="24"/>
        </w:rPr>
        <w:t xml:space="preserve"> Insecticidal activity of essential </w:t>
      </w:r>
      <w:r w:rsidR="00512D86" w:rsidRPr="007B1E32">
        <w:rPr>
          <w:rFonts w:asciiTheme="majorBidi" w:hAnsiTheme="majorBidi" w:cstheme="majorBidi"/>
          <w:sz w:val="24"/>
          <w:szCs w:val="24"/>
        </w:rPr>
        <w:t>oïl :</w:t>
      </w:r>
      <w:r w:rsidRPr="007B1E32">
        <w:rPr>
          <w:rFonts w:asciiTheme="majorBidi" w:hAnsiTheme="majorBidi" w:cstheme="majorBidi"/>
          <w:sz w:val="24"/>
          <w:szCs w:val="24"/>
        </w:rPr>
        <w:t xml:space="preserve"> octopaminergic sites of action. </w:t>
      </w:r>
      <w:hyperlink r:id="rId75" w:tooltip="Comparative Biochemistry and Physiology - Part C: Toxicology &amp; Pharmacology" w:history="1">
        <w:r w:rsidRPr="007B1E32">
          <w:rPr>
            <w:rStyle w:val="Lienhypertexte"/>
            <w:rFonts w:asciiTheme="majorBidi" w:hAnsiTheme="majorBidi" w:cstheme="majorBidi"/>
            <w:color w:val="auto"/>
            <w:sz w:val="24"/>
            <w:szCs w:val="24"/>
            <w:u w:val="none"/>
            <w:shd w:val="clear" w:color="auto" w:fill="FFFFFF"/>
          </w:rPr>
          <w:t>Comparative Biochemistry and Physiology - Part C</w:t>
        </w:r>
      </w:hyperlink>
      <w:r w:rsidRPr="007B1E32">
        <w:rPr>
          <w:rFonts w:asciiTheme="majorBidi" w:hAnsiTheme="majorBidi" w:cstheme="majorBidi"/>
          <w:b/>
          <w:bCs/>
          <w:sz w:val="24"/>
          <w:szCs w:val="24"/>
        </w:rPr>
        <w:t xml:space="preserve"> </w:t>
      </w:r>
      <w:r w:rsidR="00BC5435" w:rsidRPr="007B1E32">
        <w:rPr>
          <w:rFonts w:asciiTheme="majorBidi" w:hAnsiTheme="majorBidi" w:cstheme="majorBidi"/>
          <w:b/>
          <w:bCs/>
          <w:sz w:val="24"/>
          <w:szCs w:val="24"/>
        </w:rPr>
        <w:t>130</w:t>
      </w:r>
      <w:r w:rsidR="00C60BDC">
        <w:rPr>
          <w:rFonts w:asciiTheme="majorBidi" w:hAnsiTheme="majorBidi" w:cstheme="majorBidi"/>
          <w:b/>
          <w:bCs/>
          <w:sz w:val="24"/>
          <w:szCs w:val="24"/>
        </w:rPr>
        <w:t xml:space="preserve"> </w:t>
      </w:r>
      <w:r w:rsidR="00BC5435" w:rsidRPr="007B1E32">
        <w:rPr>
          <w:rFonts w:asciiTheme="majorBidi" w:hAnsiTheme="majorBidi" w:cstheme="majorBidi"/>
          <w:b/>
          <w:bCs/>
          <w:sz w:val="24"/>
          <w:szCs w:val="24"/>
        </w:rPr>
        <w:t>:</w:t>
      </w:r>
      <w:r w:rsidRPr="007B1E32">
        <w:rPr>
          <w:rFonts w:asciiTheme="majorBidi" w:hAnsiTheme="majorBidi" w:cstheme="majorBidi"/>
          <w:sz w:val="24"/>
          <w:szCs w:val="24"/>
        </w:rPr>
        <w:t xml:space="preserve"> 325-337.</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Etemad, L., Reza, Z., Naser, V.M., Seyed, A.M., Oskouei Shirvan, Z. &amp; Hosseinzadeh, H (2016)</w:t>
      </w:r>
      <w:r>
        <w:rPr>
          <w:rFonts w:asciiTheme="majorBidi" w:hAnsiTheme="majorBidi" w:cstheme="majorBidi"/>
          <w:color w:val="335B85"/>
          <w:sz w:val="24"/>
          <w:szCs w:val="24"/>
          <w:lang w:val="en-US"/>
        </w:rPr>
        <w:t xml:space="preserve">. </w:t>
      </w:r>
      <w:r>
        <w:rPr>
          <w:rFonts w:asciiTheme="majorBidi" w:hAnsiTheme="majorBidi" w:cstheme="majorBidi"/>
          <w:sz w:val="24"/>
          <w:szCs w:val="24"/>
          <w:lang w:val="en-US"/>
        </w:rPr>
        <w:t xml:space="preserve">Acute, Subacute, and Cell Toxicity of the Aqueous Extract of </w:t>
      </w:r>
      <w:r>
        <w:rPr>
          <w:rFonts w:asciiTheme="majorBidi" w:hAnsiTheme="majorBidi" w:cstheme="majorBidi"/>
          <w:i/>
          <w:iCs/>
          <w:sz w:val="24"/>
          <w:szCs w:val="24"/>
          <w:lang w:val="en-US"/>
        </w:rPr>
        <w:t>Lippia citriodora.</w:t>
      </w:r>
      <w:r>
        <w:rPr>
          <w:rFonts w:asciiTheme="majorBidi" w:hAnsiTheme="majorBidi" w:cstheme="majorBidi"/>
          <w:sz w:val="24"/>
          <w:szCs w:val="24"/>
          <w:lang w:val="en-US"/>
        </w:rPr>
        <w:t xml:space="preserve"> Jundishapur Journal of Natural Pharmaceutical Products. </w:t>
      </w:r>
      <w:r>
        <w:rPr>
          <w:rFonts w:asciiTheme="majorBidi" w:hAnsiTheme="majorBidi" w:cstheme="majorBidi"/>
          <w:b/>
          <w:bCs/>
          <w:sz w:val="24"/>
          <w:szCs w:val="24"/>
          <w:lang w:val="en-US"/>
        </w:rPr>
        <w:t>11</w:t>
      </w:r>
      <w:r w:rsidR="00512D86">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(3</w:t>
      </w:r>
      <w:r w:rsidR="00BC5435">
        <w:rPr>
          <w:rFonts w:asciiTheme="majorBidi" w:hAnsiTheme="majorBidi" w:cstheme="majorBidi"/>
          <w:b/>
          <w:bCs/>
          <w:sz w:val="24"/>
          <w:szCs w:val="24"/>
          <w:lang w:val="en-US"/>
        </w:rPr>
        <w:t>)</w:t>
      </w:r>
      <w:r w:rsidR="00C60BDC">
        <w:rPr>
          <w:rFonts w:asciiTheme="majorBidi" w:hAnsiTheme="majorBidi" w:cstheme="majorBidi"/>
          <w:b/>
          <w:bCs/>
          <w:sz w:val="24"/>
          <w:szCs w:val="24"/>
          <w:lang w:val="en-US"/>
        </w:rPr>
        <w:t xml:space="preserve"> </w:t>
      </w:r>
      <w:r w:rsidR="00BC5435">
        <w:rPr>
          <w:rFonts w:asciiTheme="majorBidi" w:hAnsiTheme="majorBidi" w:cstheme="majorBidi"/>
          <w:sz w:val="24"/>
          <w:szCs w:val="24"/>
          <w:lang w:val="en-US"/>
        </w:rPr>
        <w:t>:</w:t>
      </w:r>
      <w:r>
        <w:rPr>
          <w:rFonts w:asciiTheme="majorBidi" w:hAnsiTheme="majorBidi" w:cstheme="majorBidi"/>
          <w:sz w:val="24"/>
          <w:szCs w:val="24"/>
          <w:lang w:val="en-US"/>
        </w:rPr>
        <w:t xml:space="preserve"> 32546.</w:t>
      </w:r>
    </w:p>
    <w:p w:rsidR="00B6052F" w:rsidRDefault="00B6052F" w:rsidP="00B6052F">
      <w:pPr>
        <w:autoSpaceDE w:val="0"/>
        <w:autoSpaceDN w:val="0"/>
        <w:adjustRightInd w:val="0"/>
        <w:spacing w:after="0" w:line="360" w:lineRule="auto"/>
        <w:jc w:val="both"/>
        <w:rPr>
          <w:rFonts w:ascii="Times New Roman" w:hAnsi="Times New Roman" w:cs="Times New Roman"/>
          <w:b/>
          <w:bCs/>
          <w:i/>
          <w:iCs/>
          <w:sz w:val="24"/>
          <w:szCs w:val="24"/>
        </w:rPr>
      </w:pPr>
      <w:r>
        <w:rPr>
          <w:rFonts w:ascii="Times New Roman" w:hAnsi="Times New Roman" w:cs="Times New Roman"/>
          <w:b/>
          <w:bCs/>
          <w:sz w:val="24"/>
          <w:szCs w:val="24"/>
          <w:lang w:val="en-US"/>
        </w:rPr>
        <w:t xml:space="preserve">Evelyn Ivana, T., Joyce Kelly, R., Eloisa Helena, A., Pergentino José, C. &amp; José Guilherme, S. (2010). </w:t>
      </w:r>
      <w:r>
        <w:rPr>
          <w:rFonts w:ascii="Times New Roman" w:hAnsi="Times New Roman" w:cs="Times New Roman"/>
          <w:sz w:val="24"/>
          <w:szCs w:val="24"/>
          <w:lang w:val="en-US"/>
        </w:rPr>
        <w:t>Antioxidant capacity and larvicidal activity of essential oil and extracts from</w:t>
      </w:r>
      <w:r>
        <w:rPr>
          <w:rFonts w:ascii="Times New Roman" w:hAnsi="Times New Roman" w:cs="Times New Roman"/>
          <w:i/>
          <w:iCs/>
          <w:sz w:val="24"/>
          <w:szCs w:val="24"/>
          <w:lang w:val="en-US"/>
        </w:rPr>
        <w:t xml:space="preserve">- Lippia grandis. </w:t>
      </w:r>
      <w:r>
        <w:rPr>
          <w:rFonts w:ascii="Times New Roman" w:hAnsi="Times New Roman" w:cs="Times New Roman"/>
          <w:sz w:val="24"/>
          <w:szCs w:val="24"/>
        </w:rPr>
        <w:t xml:space="preserve">Revista Brasileira de Farmacognosia. </w:t>
      </w:r>
      <w:r>
        <w:rPr>
          <w:rFonts w:ascii="Times New Roman" w:hAnsi="Times New Roman" w:cs="Times New Roman"/>
          <w:i/>
          <w:iCs/>
          <w:sz w:val="24"/>
          <w:szCs w:val="24"/>
        </w:rPr>
        <w:t>Brazilian Journal of</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Pharmacognosy </w:t>
      </w:r>
      <w:r>
        <w:rPr>
          <w:rFonts w:ascii="Times New Roman" w:hAnsi="Times New Roman" w:cs="Times New Roman"/>
          <w:b/>
          <w:bCs/>
          <w:sz w:val="24"/>
          <w:szCs w:val="24"/>
        </w:rPr>
        <w:t>21(1)</w:t>
      </w:r>
      <w:r>
        <w:rPr>
          <w:rFonts w:ascii="Times New Roman" w:hAnsi="Times New Roman" w:cs="Times New Roman"/>
          <w:sz w:val="24"/>
          <w:szCs w:val="24"/>
        </w:rPr>
        <w:t xml:space="preserve"> : 78-85.</w:t>
      </w:r>
      <w:r>
        <w:rPr>
          <w:rFonts w:ascii="Times New Roman" w:hAnsi="Times New Roman" w:cs="Times New Roman"/>
          <w:b/>
          <w:bCs/>
          <w:sz w:val="24"/>
          <w:szCs w:val="24"/>
        </w:rPr>
        <w:t xml:space="preserve"> </w:t>
      </w:r>
    </w:p>
    <w:p w:rsidR="00B6052F" w:rsidRPr="00CA1A08"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rPr>
      </w:pPr>
      <w:r w:rsidRPr="00CA1A08">
        <w:rPr>
          <w:rFonts w:asciiTheme="majorBidi" w:eastAsia="TimesNewRoman" w:hAnsiTheme="majorBidi" w:cstheme="majorBidi"/>
          <w:b/>
          <w:bCs/>
          <w:sz w:val="24"/>
          <w:szCs w:val="24"/>
        </w:rPr>
        <w:t>-F-</w:t>
      </w:r>
    </w:p>
    <w:p w:rsidR="00B6052F" w:rsidRDefault="00B6052F" w:rsidP="00BC5435">
      <w:pPr>
        <w:spacing w:line="360" w:lineRule="auto"/>
        <w:jc w:val="both"/>
        <w:rPr>
          <w:rFonts w:asciiTheme="majorBidi" w:hAnsiTheme="majorBidi" w:cstheme="majorBidi"/>
          <w:b/>
          <w:bCs/>
          <w:sz w:val="24"/>
          <w:szCs w:val="24"/>
        </w:rPr>
      </w:pPr>
      <w:r>
        <w:rPr>
          <w:rFonts w:asciiTheme="majorBidi" w:hAnsiTheme="majorBidi"/>
          <w:b/>
          <w:bCs/>
          <w:sz w:val="24"/>
          <w:szCs w:val="24"/>
        </w:rPr>
        <w:t>Faraj, C., Elkohli, M. &amp; Lyagoubi, M. (2006).</w:t>
      </w:r>
      <w:r>
        <w:rPr>
          <w:rFonts w:asciiTheme="majorBidi" w:hAnsiTheme="majorBidi"/>
          <w:sz w:val="24"/>
          <w:szCs w:val="24"/>
        </w:rPr>
        <w:t xml:space="preserve"> Cycle gonotrophique de </w:t>
      </w:r>
      <w:r w:rsidRPr="00512D86">
        <w:rPr>
          <w:rFonts w:asciiTheme="majorBidi" w:hAnsiTheme="majorBidi"/>
          <w:i/>
          <w:iCs/>
          <w:sz w:val="24"/>
          <w:szCs w:val="24"/>
        </w:rPr>
        <w:t>Culex pipiens</w:t>
      </w:r>
      <w:r>
        <w:rPr>
          <w:rFonts w:asciiTheme="majorBidi" w:hAnsiTheme="majorBidi"/>
          <w:sz w:val="24"/>
          <w:szCs w:val="24"/>
        </w:rPr>
        <w:t xml:space="preserve"> (Diptera : Culicidae), vecteur potentiel du virus West Nile, au Maroc : estimation de la durée en laboratoire. </w:t>
      </w:r>
      <w:r>
        <w:rPr>
          <w:rStyle w:val="titrehp"/>
          <w:rFonts w:asciiTheme="majorBidi" w:hAnsiTheme="majorBidi"/>
          <w:spacing w:val="-15"/>
          <w:sz w:val="24"/>
          <w:szCs w:val="24"/>
        </w:rPr>
        <w:t xml:space="preserve">Bulletin de la Société de Pathologie </w:t>
      </w:r>
      <w:r w:rsidR="00C60BDC">
        <w:rPr>
          <w:rStyle w:val="titrehp"/>
          <w:rFonts w:asciiTheme="majorBidi" w:hAnsiTheme="majorBidi"/>
          <w:spacing w:val="-15"/>
          <w:sz w:val="24"/>
          <w:szCs w:val="24"/>
        </w:rPr>
        <w:t>Exotique 99</w:t>
      </w:r>
      <w:r w:rsidRPr="00881083">
        <w:rPr>
          <w:rFonts w:asciiTheme="majorBidi" w:hAnsiTheme="majorBidi"/>
          <w:b/>
          <w:bCs/>
          <w:sz w:val="24"/>
          <w:szCs w:val="24"/>
        </w:rPr>
        <w:t xml:space="preserve"> </w:t>
      </w:r>
      <w:r>
        <w:rPr>
          <w:rFonts w:asciiTheme="majorBidi" w:hAnsiTheme="majorBidi"/>
          <w:b/>
          <w:bCs/>
          <w:sz w:val="24"/>
          <w:szCs w:val="24"/>
        </w:rPr>
        <w:t>(2)</w:t>
      </w:r>
      <w:r>
        <w:rPr>
          <w:rFonts w:asciiTheme="majorBidi" w:hAnsiTheme="majorBidi"/>
          <w:sz w:val="24"/>
          <w:szCs w:val="24"/>
        </w:rPr>
        <w:t xml:space="preserve"> : 119-121.</w:t>
      </w:r>
    </w:p>
    <w:p w:rsidR="00B6052F" w:rsidRDefault="00B6052F" w:rsidP="00BC543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Fellah, A. &amp; Mouaici, N. (2015). </w:t>
      </w:r>
      <w:r>
        <w:rPr>
          <w:rFonts w:asciiTheme="majorBidi" w:hAnsiTheme="majorBidi" w:cstheme="majorBidi"/>
          <w:sz w:val="24"/>
          <w:szCs w:val="24"/>
        </w:rPr>
        <w:t>Etude de l'extraction et de l'activité antioxydante et</w:t>
      </w:r>
      <w:r w:rsidR="00BC5435">
        <w:rPr>
          <w:rFonts w:asciiTheme="majorBidi" w:hAnsiTheme="majorBidi" w:cstheme="majorBidi"/>
          <w:sz w:val="24"/>
          <w:szCs w:val="24"/>
        </w:rPr>
        <w:t xml:space="preserve"> Antibactérienne</w:t>
      </w:r>
      <w:r>
        <w:rPr>
          <w:rFonts w:asciiTheme="majorBidi" w:hAnsiTheme="majorBidi" w:cstheme="majorBidi"/>
          <w:sz w:val="24"/>
          <w:szCs w:val="24"/>
        </w:rPr>
        <w:t xml:space="preserve"> des extraits de la verveine "</w:t>
      </w:r>
      <w:r>
        <w:rPr>
          <w:rFonts w:asciiTheme="majorBidi" w:hAnsiTheme="majorBidi" w:cstheme="majorBidi"/>
          <w:i/>
          <w:iCs/>
          <w:sz w:val="24"/>
          <w:szCs w:val="24"/>
        </w:rPr>
        <w:t>Lippia citriodora</w:t>
      </w:r>
      <w:r w:rsidR="00BC5435">
        <w:rPr>
          <w:rFonts w:asciiTheme="majorBidi" w:hAnsiTheme="majorBidi" w:cstheme="majorBidi"/>
          <w:i/>
          <w:iCs/>
          <w:sz w:val="24"/>
          <w:szCs w:val="24"/>
        </w:rPr>
        <w:t xml:space="preserve">". </w:t>
      </w:r>
      <w:r>
        <w:rPr>
          <w:rFonts w:asciiTheme="majorBidi" w:hAnsiTheme="majorBidi" w:cstheme="majorBidi"/>
          <w:sz w:val="24"/>
          <w:szCs w:val="24"/>
        </w:rPr>
        <w:t>Mémoire de Master. Université Djilali Bounaama - Khemis Miliana, p 99.</w:t>
      </w:r>
    </w:p>
    <w:p w:rsidR="00546372" w:rsidRDefault="00546372" w:rsidP="00BC5435">
      <w:pPr>
        <w:autoSpaceDE w:val="0"/>
        <w:autoSpaceDN w:val="0"/>
        <w:adjustRightInd w:val="0"/>
        <w:spacing w:after="0" w:line="360" w:lineRule="auto"/>
        <w:jc w:val="both"/>
        <w:rPr>
          <w:rFonts w:asciiTheme="majorBidi" w:hAnsiTheme="majorBidi" w:cstheme="majorBidi"/>
          <w:sz w:val="24"/>
          <w:szCs w:val="24"/>
        </w:rPr>
      </w:pPr>
    </w:p>
    <w:p w:rsidR="00546372" w:rsidRDefault="00546372" w:rsidP="00BC5435">
      <w:pPr>
        <w:autoSpaceDE w:val="0"/>
        <w:autoSpaceDN w:val="0"/>
        <w:adjustRightInd w:val="0"/>
        <w:spacing w:after="0" w:line="360" w:lineRule="auto"/>
        <w:jc w:val="both"/>
        <w:rPr>
          <w:rFonts w:asciiTheme="majorBidi" w:hAnsiTheme="majorBidi" w:cstheme="majorBidi"/>
          <w:sz w:val="24"/>
          <w:szCs w:val="24"/>
        </w:rPr>
      </w:pPr>
    </w:p>
    <w:p w:rsidR="00B6052F" w:rsidRPr="00747544" w:rsidRDefault="00B6052F" w:rsidP="00546372">
      <w:pPr>
        <w:shd w:val="clear" w:color="auto" w:fill="D9D9D9" w:themeFill="background1" w:themeFillShade="D9"/>
        <w:spacing w:after="0" w:line="360" w:lineRule="auto"/>
        <w:jc w:val="center"/>
        <w:rPr>
          <w:rFonts w:asciiTheme="majorBidi" w:eastAsia="TimesNewRoman" w:hAnsiTheme="majorBidi" w:cstheme="majorBidi"/>
          <w:b/>
          <w:bCs/>
          <w:sz w:val="24"/>
          <w:szCs w:val="24"/>
        </w:rPr>
      </w:pPr>
      <w:r w:rsidRPr="00747544">
        <w:rPr>
          <w:rFonts w:asciiTheme="majorBidi" w:eastAsia="TimesNewRoman" w:hAnsiTheme="majorBidi" w:cstheme="majorBidi"/>
          <w:b/>
          <w:bCs/>
          <w:sz w:val="24"/>
          <w:szCs w:val="24"/>
        </w:rPr>
        <w:lastRenderedPageBreak/>
        <w:t>-G-</w:t>
      </w:r>
    </w:p>
    <w:p w:rsidR="00B6052F" w:rsidRDefault="00B6052F" w:rsidP="00B6052F">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Georghiou, G.P., Ariaratnam, V., Pasternak, M.E. &amp; Lin, C.S. (1975)</w:t>
      </w:r>
      <w:r>
        <w:rPr>
          <w:rFonts w:asciiTheme="majorBidi" w:hAnsiTheme="majorBidi" w:cstheme="majorBidi"/>
          <w:sz w:val="24"/>
          <w:szCs w:val="24"/>
          <w:lang w:val="en-US"/>
        </w:rPr>
        <w:t xml:space="preserve"> .Organophosphorus multiresistance in </w:t>
      </w:r>
      <w:r>
        <w:rPr>
          <w:rFonts w:asciiTheme="majorBidi" w:hAnsiTheme="majorBidi" w:cstheme="majorBidi"/>
          <w:i/>
          <w:iCs/>
          <w:sz w:val="24"/>
          <w:szCs w:val="24"/>
          <w:lang w:val="en-US"/>
        </w:rPr>
        <w:t xml:space="preserve">Culex quinquefasciatus </w:t>
      </w:r>
      <w:r>
        <w:rPr>
          <w:rFonts w:asciiTheme="majorBidi" w:hAnsiTheme="majorBidi" w:cstheme="majorBidi"/>
          <w:sz w:val="24"/>
          <w:szCs w:val="24"/>
          <w:lang w:val="en-US"/>
        </w:rPr>
        <w:t>in California.</w:t>
      </w:r>
      <w:r w:rsidR="00BC5435">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Journale of Economic Entomology </w:t>
      </w:r>
      <w:r>
        <w:rPr>
          <w:rFonts w:asciiTheme="majorBidi" w:hAnsiTheme="majorBidi" w:cstheme="majorBidi"/>
          <w:b/>
          <w:bCs/>
          <w:sz w:val="24"/>
          <w:szCs w:val="24"/>
          <w:lang w:val="en-US"/>
        </w:rPr>
        <w:t>68:</w:t>
      </w:r>
      <w:r>
        <w:rPr>
          <w:rFonts w:asciiTheme="majorBidi" w:hAnsiTheme="majorBidi" w:cstheme="majorBidi"/>
          <w:sz w:val="24"/>
          <w:szCs w:val="24"/>
          <w:lang w:val="en-US"/>
        </w:rPr>
        <w:t xml:space="preserve">  461-467. </w:t>
      </w:r>
    </w:p>
    <w:p w:rsidR="00B6052F" w:rsidRPr="00576AEF"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sidRPr="00576AEF">
        <w:rPr>
          <w:rFonts w:asciiTheme="majorBidi" w:hAnsiTheme="majorBidi" w:cstheme="majorBidi"/>
          <w:b/>
          <w:bCs/>
          <w:sz w:val="24"/>
          <w:szCs w:val="24"/>
          <w:lang w:val="en-US"/>
        </w:rPr>
        <w:t xml:space="preserve">Ghédira, K &amp; Goetz, P. (2017). </w:t>
      </w:r>
      <w:r w:rsidRPr="00576AEF">
        <w:rPr>
          <w:rFonts w:asciiTheme="majorBidi" w:hAnsiTheme="majorBidi" w:cstheme="majorBidi"/>
          <w:sz w:val="24"/>
          <w:szCs w:val="24"/>
          <w:lang w:val="en-US"/>
        </w:rPr>
        <w:t xml:space="preserve">Verveine odorante </w:t>
      </w:r>
      <w:r w:rsidRPr="00576AEF">
        <w:rPr>
          <w:rFonts w:asciiTheme="majorBidi" w:hAnsiTheme="majorBidi" w:cstheme="majorBidi"/>
          <w:i/>
          <w:iCs/>
          <w:sz w:val="24"/>
          <w:szCs w:val="24"/>
          <w:lang w:val="en-US"/>
        </w:rPr>
        <w:t>Aloysia citriodora Paláu</w:t>
      </w:r>
      <w:r w:rsidRPr="00576AEF">
        <w:rPr>
          <w:rFonts w:asciiTheme="majorBidi" w:hAnsiTheme="majorBidi" w:cstheme="majorBidi"/>
          <w:sz w:val="24"/>
          <w:szCs w:val="24"/>
          <w:lang w:val="en-US"/>
        </w:rPr>
        <w:t xml:space="preserve"> (</w:t>
      </w:r>
      <w:r w:rsidRPr="00576AEF">
        <w:rPr>
          <w:rFonts w:asciiTheme="majorBidi" w:hAnsiTheme="majorBidi" w:cstheme="majorBidi"/>
          <w:i/>
          <w:iCs/>
          <w:sz w:val="24"/>
          <w:szCs w:val="24"/>
          <w:lang w:val="en-US"/>
        </w:rPr>
        <w:t>Lippia citriodora</w:t>
      </w:r>
      <w:r w:rsidRPr="00576AEF">
        <w:rPr>
          <w:rFonts w:asciiTheme="majorBidi" w:hAnsiTheme="majorBidi" w:cstheme="majorBidi"/>
          <w:sz w:val="24"/>
          <w:szCs w:val="24"/>
          <w:lang w:val="en-US"/>
        </w:rPr>
        <w:t xml:space="preserve">). Phytothérapie </w:t>
      </w:r>
      <w:r w:rsidRPr="00576AEF">
        <w:rPr>
          <w:rFonts w:asciiTheme="majorBidi" w:hAnsiTheme="majorBidi" w:cstheme="majorBidi"/>
          <w:b/>
          <w:bCs/>
          <w:sz w:val="24"/>
          <w:szCs w:val="24"/>
          <w:lang w:val="en-US"/>
        </w:rPr>
        <w:t>15</w:t>
      </w:r>
      <w:r w:rsidR="00512D86" w:rsidRPr="00576AEF">
        <w:rPr>
          <w:rFonts w:asciiTheme="majorBidi" w:hAnsiTheme="majorBidi" w:cstheme="majorBidi"/>
          <w:b/>
          <w:bCs/>
          <w:sz w:val="24"/>
          <w:szCs w:val="24"/>
          <w:lang w:val="en-US"/>
        </w:rPr>
        <w:t xml:space="preserve"> </w:t>
      </w:r>
      <w:r w:rsidRPr="00576AEF">
        <w:rPr>
          <w:rFonts w:asciiTheme="majorBidi" w:hAnsiTheme="majorBidi" w:cstheme="majorBidi"/>
          <w:b/>
          <w:bCs/>
          <w:sz w:val="24"/>
          <w:szCs w:val="24"/>
          <w:lang w:val="en-US"/>
        </w:rPr>
        <w:t>(1</w:t>
      </w:r>
      <w:r w:rsidR="00512D86" w:rsidRPr="00576AEF">
        <w:rPr>
          <w:rFonts w:asciiTheme="majorBidi" w:hAnsiTheme="majorBidi" w:cstheme="majorBidi"/>
          <w:sz w:val="24"/>
          <w:szCs w:val="24"/>
          <w:lang w:val="en-US"/>
        </w:rPr>
        <w:t>)</w:t>
      </w:r>
      <w:r w:rsidR="00C60BDC" w:rsidRPr="00576AEF">
        <w:rPr>
          <w:rFonts w:asciiTheme="majorBidi" w:hAnsiTheme="majorBidi" w:cstheme="majorBidi"/>
          <w:sz w:val="24"/>
          <w:szCs w:val="24"/>
          <w:lang w:val="en-US"/>
        </w:rPr>
        <w:t xml:space="preserve"> </w:t>
      </w:r>
      <w:r w:rsidR="00512D86" w:rsidRPr="00576AEF">
        <w:rPr>
          <w:rFonts w:asciiTheme="majorBidi" w:hAnsiTheme="majorBidi" w:cstheme="majorBidi"/>
          <w:sz w:val="24"/>
          <w:szCs w:val="24"/>
          <w:lang w:val="en-US"/>
        </w:rPr>
        <w:t>:</w:t>
      </w:r>
      <w:r w:rsidRPr="00576AEF">
        <w:rPr>
          <w:rFonts w:asciiTheme="majorBidi" w:hAnsiTheme="majorBidi" w:cstheme="majorBidi"/>
          <w:sz w:val="24"/>
          <w:szCs w:val="24"/>
          <w:lang w:val="en-US"/>
        </w:rPr>
        <w:t xml:space="preserve"> 33-37.</w:t>
      </w:r>
    </w:p>
    <w:p w:rsidR="00B6052F" w:rsidRDefault="00B6052F" w:rsidP="00B6052F">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rPr>
        <w:t>Goislard, C. (2012)</w:t>
      </w:r>
      <w:r>
        <w:rPr>
          <w:rFonts w:asciiTheme="majorBidi" w:hAnsiTheme="majorBidi" w:cstheme="majorBidi"/>
          <w:sz w:val="24"/>
          <w:szCs w:val="24"/>
        </w:rPr>
        <w:t xml:space="preserve">. Pharmaceutique, </w:t>
      </w:r>
      <w:r w:rsidR="00FF01CF">
        <w:rPr>
          <w:rFonts w:asciiTheme="majorBidi" w:hAnsiTheme="majorBidi" w:cstheme="majorBidi"/>
          <w:sz w:val="24"/>
          <w:szCs w:val="24"/>
        </w:rPr>
        <w:t>Le répulsif anti</w:t>
      </w:r>
      <w:r>
        <w:rPr>
          <w:rFonts w:asciiTheme="majorBidi" w:hAnsiTheme="majorBidi" w:cstheme="majorBidi"/>
          <w:sz w:val="24"/>
          <w:szCs w:val="24"/>
        </w:rPr>
        <w:t xml:space="preserve"> –moustiques à l’</w:t>
      </w:r>
      <w:r w:rsidR="00512D86">
        <w:rPr>
          <w:rFonts w:asciiTheme="majorBidi" w:hAnsiTheme="majorBidi" w:cstheme="majorBidi"/>
          <w:sz w:val="24"/>
          <w:szCs w:val="24"/>
        </w:rPr>
        <w:t xml:space="preserve">officine. </w:t>
      </w:r>
      <w:r w:rsidR="00512D86" w:rsidRPr="00584528">
        <w:rPr>
          <w:rFonts w:asciiTheme="majorBidi" w:hAnsiTheme="majorBidi" w:cstheme="majorBidi"/>
          <w:sz w:val="24"/>
          <w:szCs w:val="24"/>
          <w:lang w:val="en-US"/>
        </w:rPr>
        <w:t>Thèse</w:t>
      </w:r>
      <w:r w:rsidRPr="00584528">
        <w:rPr>
          <w:rFonts w:asciiTheme="majorBidi" w:hAnsiTheme="majorBidi" w:cstheme="majorBidi"/>
          <w:sz w:val="24"/>
          <w:szCs w:val="24"/>
          <w:lang w:val="en-US"/>
        </w:rPr>
        <w:t xml:space="preserve"> de doctorat. </w:t>
      </w:r>
      <w:r>
        <w:rPr>
          <w:rFonts w:asciiTheme="majorBidi" w:hAnsiTheme="majorBidi" w:cstheme="majorBidi"/>
          <w:sz w:val="24"/>
          <w:szCs w:val="24"/>
          <w:lang w:val="en-US"/>
        </w:rPr>
        <w:t>Université angrers, p16.</w:t>
      </w:r>
    </w:p>
    <w:p w:rsidR="00B6052F" w:rsidRDefault="00B6052F" w:rsidP="00B6052F">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Govindarajan, M. (2010)</w:t>
      </w:r>
      <w:r>
        <w:rPr>
          <w:rFonts w:asciiTheme="majorBidi" w:hAnsiTheme="majorBidi" w:cstheme="majorBidi"/>
          <w:sz w:val="24"/>
          <w:szCs w:val="24"/>
          <w:lang w:val="en-US"/>
        </w:rPr>
        <w:t>. Chemical composition and larvicidal activity of leaf essential oil from clausena anisata (willd). Hook. F. ex Benth (Rutaceae) against three mosquito species. Asian Pacifik Journal of Tropical Medicine, p 874-877</w:t>
      </w:r>
    </w:p>
    <w:p w:rsidR="00B6052F" w:rsidRDefault="00B6052F" w:rsidP="00BC5435">
      <w:pPr>
        <w:spacing w:line="360" w:lineRule="auto"/>
        <w:jc w:val="both"/>
        <w:rPr>
          <w:rFonts w:asciiTheme="majorBidi" w:hAnsiTheme="majorBidi" w:cstheme="majorBidi"/>
          <w:sz w:val="24"/>
          <w:szCs w:val="24"/>
        </w:rPr>
      </w:pPr>
      <w:r>
        <w:rPr>
          <w:rFonts w:asciiTheme="majorBidi" w:hAnsiTheme="majorBidi" w:cstheme="majorBidi"/>
          <w:b/>
          <w:bCs/>
          <w:sz w:val="24"/>
          <w:szCs w:val="24"/>
        </w:rPr>
        <w:t>Guignard, J.L</w:t>
      </w:r>
      <w:r>
        <w:rPr>
          <w:rFonts w:asciiTheme="majorBidi" w:hAnsiTheme="majorBidi" w:cstheme="majorBidi"/>
          <w:sz w:val="24"/>
          <w:szCs w:val="24"/>
        </w:rPr>
        <w:t xml:space="preserve">. </w:t>
      </w:r>
      <w:r>
        <w:rPr>
          <w:rFonts w:asciiTheme="majorBidi" w:hAnsiTheme="majorBidi" w:cstheme="majorBidi"/>
          <w:b/>
          <w:bCs/>
          <w:sz w:val="24"/>
          <w:szCs w:val="24"/>
        </w:rPr>
        <w:t xml:space="preserve">(2000). </w:t>
      </w:r>
      <w:r>
        <w:rPr>
          <w:rFonts w:asciiTheme="majorBidi" w:hAnsiTheme="majorBidi" w:cstheme="majorBidi"/>
          <w:sz w:val="24"/>
          <w:szCs w:val="24"/>
        </w:rPr>
        <w:t xml:space="preserve">Biochimie végétale. </w:t>
      </w:r>
      <w:r w:rsidR="00D919B6" w:rsidRPr="00BC5435">
        <w:rPr>
          <w:rFonts w:asciiTheme="majorBidi" w:hAnsiTheme="majorBidi" w:cstheme="majorBidi"/>
          <w:sz w:val="24"/>
          <w:szCs w:val="24"/>
        </w:rPr>
        <w:t>Édition</w:t>
      </w:r>
      <w:r>
        <w:rPr>
          <w:rFonts w:asciiTheme="majorBidi" w:hAnsiTheme="majorBidi" w:cstheme="majorBidi"/>
          <w:sz w:val="24"/>
          <w:szCs w:val="24"/>
        </w:rPr>
        <w:t xml:space="preserve"> Masson. Paris, p</w:t>
      </w:r>
      <w:r w:rsidR="00C60BDC">
        <w:rPr>
          <w:rFonts w:asciiTheme="majorBidi" w:hAnsiTheme="majorBidi" w:cstheme="majorBidi"/>
          <w:sz w:val="24"/>
          <w:szCs w:val="24"/>
        </w:rPr>
        <w:t xml:space="preserve"> </w:t>
      </w:r>
      <w:r>
        <w:rPr>
          <w:rFonts w:asciiTheme="majorBidi" w:hAnsiTheme="majorBidi" w:cstheme="majorBidi"/>
          <w:sz w:val="24"/>
          <w:szCs w:val="24"/>
        </w:rPr>
        <w:t>166.</w:t>
      </w:r>
    </w:p>
    <w:p w:rsidR="00B6052F" w:rsidRDefault="00B6052F" w:rsidP="00B6052F">
      <w:pPr>
        <w:spacing w:line="360" w:lineRule="auto"/>
        <w:jc w:val="both"/>
        <w:rPr>
          <w:rFonts w:asciiTheme="majorBidi" w:hAnsiTheme="majorBidi" w:cstheme="majorBidi"/>
          <w:sz w:val="24"/>
          <w:szCs w:val="24"/>
        </w:rPr>
      </w:pPr>
      <w:r>
        <w:rPr>
          <w:rFonts w:asciiTheme="majorBidi" w:hAnsiTheme="majorBidi" w:cstheme="majorBidi"/>
          <w:b/>
          <w:bCs/>
          <w:sz w:val="24"/>
          <w:szCs w:val="24"/>
        </w:rPr>
        <w:t>Guillet, P., Chandre, F. &amp; Mouchet, J. (1997)</w:t>
      </w:r>
      <w:r>
        <w:rPr>
          <w:rFonts w:asciiTheme="majorBidi" w:hAnsiTheme="majorBidi" w:cstheme="majorBidi"/>
          <w:sz w:val="24"/>
          <w:szCs w:val="24"/>
        </w:rPr>
        <w:t>. L</w:t>
      </w:r>
      <w:r>
        <w:rPr>
          <w:rFonts w:asciiTheme="majorBidi" w:eastAsia="AdvTT5843c571+20" w:hAnsiTheme="majorBidi" w:cstheme="majorBidi"/>
          <w:sz w:val="24"/>
          <w:szCs w:val="24"/>
        </w:rPr>
        <w:t>’</w:t>
      </w:r>
      <w:r>
        <w:rPr>
          <w:rFonts w:asciiTheme="majorBidi" w:hAnsiTheme="majorBidi" w:cstheme="majorBidi"/>
          <w:sz w:val="24"/>
          <w:szCs w:val="24"/>
        </w:rPr>
        <w:t>utilisation des</w:t>
      </w:r>
      <w:r w:rsidR="00C60BDC">
        <w:rPr>
          <w:rFonts w:asciiTheme="majorBidi" w:hAnsiTheme="majorBidi" w:cstheme="majorBidi"/>
          <w:sz w:val="24"/>
          <w:szCs w:val="24"/>
        </w:rPr>
        <w:t xml:space="preserve"> insecticides en santé publique </w:t>
      </w:r>
      <w:r>
        <w:rPr>
          <w:rFonts w:asciiTheme="majorBidi" w:hAnsiTheme="majorBidi" w:cstheme="majorBidi"/>
          <w:sz w:val="24"/>
          <w:szCs w:val="24"/>
        </w:rPr>
        <w:t xml:space="preserve">: état et perspectives. </w:t>
      </w:r>
      <w:r>
        <w:rPr>
          <w:rFonts w:asciiTheme="majorBidi" w:hAnsiTheme="majorBidi" w:cstheme="majorBidi"/>
          <w:color w:val="222222"/>
          <w:sz w:val="24"/>
          <w:szCs w:val="24"/>
        </w:rPr>
        <w:t>Médecine et Maladies Infectieuse</w:t>
      </w:r>
      <w:r>
        <w:rPr>
          <w:rFonts w:asciiTheme="majorBidi" w:hAnsiTheme="majorBidi" w:cstheme="majorBidi"/>
          <w:sz w:val="24"/>
          <w:szCs w:val="24"/>
        </w:rPr>
        <w:t xml:space="preserve"> </w:t>
      </w:r>
      <w:r>
        <w:rPr>
          <w:rFonts w:asciiTheme="majorBidi" w:hAnsiTheme="majorBidi" w:cstheme="majorBidi"/>
          <w:b/>
          <w:bCs/>
          <w:sz w:val="24"/>
          <w:szCs w:val="24"/>
        </w:rPr>
        <w:t>27 (5)</w:t>
      </w:r>
      <w:r>
        <w:rPr>
          <w:rFonts w:asciiTheme="majorBidi" w:hAnsiTheme="majorBidi" w:cstheme="majorBidi"/>
          <w:sz w:val="24"/>
          <w:szCs w:val="24"/>
        </w:rPr>
        <w:t xml:space="preserve"> : 552</w:t>
      </w:r>
      <w:r>
        <w:rPr>
          <w:rFonts w:asciiTheme="majorBidi" w:eastAsia="AdvTT5843c571+20" w:hAnsiTheme="majorBidi" w:cstheme="majorBidi"/>
          <w:sz w:val="24"/>
          <w:szCs w:val="24"/>
        </w:rPr>
        <w:t>–</w:t>
      </w:r>
      <w:r>
        <w:rPr>
          <w:rFonts w:asciiTheme="majorBidi" w:hAnsiTheme="majorBidi" w:cstheme="majorBidi"/>
          <w:sz w:val="24"/>
          <w:szCs w:val="24"/>
        </w:rPr>
        <w:t>7.</w:t>
      </w:r>
    </w:p>
    <w:p w:rsidR="00B6052F" w:rsidRDefault="00B6052F" w:rsidP="00B6052F">
      <w:pPr>
        <w:pStyle w:val="Default"/>
        <w:spacing w:line="360" w:lineRule="auto"/>
        <w:jc w:val="both"/>
        <w:rPr>
          <w:rFonts w:asciiTheme="majorBidi" w:hAnsiTheme="majorBidi" w:cstheme="majorBidi"/>
          <w:lang w:val="en-US"/>
        </w:rPr>
      </w:pPr>
      <w:r>
        <w:rPr>
          <w:rFonts w:asciiTheme="majorBidi" w:hAnsiTheme="majorBidi" w:cstheme="majorBidi"/>
          <w:b/>
          <w:bCs/>
        </w:rPr>
        <w:t>Guitsevitch, A.V., Monchadski, A. &amp; Sktakel’Berg, A.A. (1974).</w:t>
      </w:r>
      <w:r>
        <w:rPr>
          <w:rFonts w:asciiTheme="majorBidi" w:hAnsiTheme="majorBidi" w:cstheme="majorBidi"/>
        </w:rPr>
        <w:t xml:space="preserve"> </w:t>
      </w:r>
      <w:r>
        <w:rPr>
          <w:rFonts w:asciiTheme="majorBidi" w:hAnsiTheme="majorBidi" w:cstheme="majorBidi"/>
          <w:lang w:val="en-US"/>
        </w:rPr>
        <w:t xml:space="preserve">Fauna of Diptera. U.S. Departement of Commerce Natiolal Technical Inforamation. VA, p 22-51. </w:t>
      </w:r>
    </w:p>
    <w:p w:rsidR="00B6052F" w:rsidRPr="00DC584D"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lang w:val="en-US"/>
        </w:rPr>
      </w:pPr>
      <w:r w:rsidRPr="00DC584D">
        <w:rPr>
          <w:rFonts w:asciiTheme="majorBidi" w:eastAsia="TimesNewRoman" w:hAnsiTheme="majorBidi" w:cstheme="majorBidi"/>
          <w:b/>
          <w:bCs/>
          <w:sz w:val="24"/>
          <w:szCs w:val="24"/>
          <w:lang w:val="en-US"/>
        </w:rPr>
        <w:t>-H-</w:t>
      </w:r>
    </w:p>
    <w:p w:rsidR="00B6052F" w:rsidRPr="00747544"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Harbach, R.f. (2007).</w:t>
      </w:r>
      <w:r>
        <w:rPr>
          <w:rFonts w:asciiTheme="majorBidi" w:hAnsiTheme="majorBidi" w:cstheme="majorBidi"/>
          <w:sz w:val="24"/>
          <w:szCs w:val="24"/>
          <w:lang w:val="en-US"/>
        </w:rPr>
        <w:t xml:space="preserve"> The Culicidae (Diptera</w:t>
      </w:r>
      <w:r w:rsidR="00BC5435">
        <w:rPr>
          <w:rFonts w:asciiTheme="majorBidi" w:hAnsiTheme="majorBidi" w:cstheme="majorBidi"/>
          <w:sz w:val="24"/>
          <w:szCs w:val="24"/>
          <w:lang w:val="en-US"/>
        </w:rPr>
        <w:t>):</w:t>
      </w:r>
      <w:r>
        <w:rPr>
          <w:rFonts w:asciiTheme="majorBidi" w:hAnsiTheme="majorBidi" w:cstheme="majorBidi"/>
          <w:sz w:val="24"/>
          <w:szCs w:val="24"/>
          <w:lang w:val="en-US"/>
        </w:rPr>
        <w:t xml:space="preserve"> a review of taxonomy, classification and phylogeny. </w:t>
      </w:r>
      <w:r w:rsidRPr="00747544">
        <w:rPr>
          <w:rFonts w:asciiTheme="majorBidi" w:hAnsiTheme="majorBidi" w:cstheme="majorBidi"/>
          <w:sz w:val="24"/>
          <w:szCs w:val="24"/>
          <w:lang w:val="en-US"/>
        </w:rPr>
        <w:t>Zootaxa</w:t>
      </w:r>
      <w:r w:rsidRPr="00747544">
        <w:rPr>
          <w:rFonts w:asciiTheme="majorBidi" w:hAnsiTheme="majorBidi" w:cstheme="majorBidi"/>
          <w:i/>
          <w:iCs/>
          <w:sz w:val="24"/>
          <w:szCs w:val="24"/>
          <w:lang w:val="en-US"/>
        </w:rPr>
        <w:t xml:space="preserve"> </w:t>
      </w:r>
      <w:r w:rsidRPr="00747544">
        <w:rPr>
          <w:rFonts w:asciiTheme="majorBidi" w:hAnsiTheme="majorBidi" w:cstheme="majorBidi"/>
          <w:b/>
          <w:bCs/>
          <w:sz w:val="24"/>
          <w:szCs w:val="24"/>
          <w:lang w:val="en-US"/>
        </w:rPr>
        <w:t xml:space="preserve">1668 (1) </w:t>
      </w:r>
      <w:r w:rsidRPr="00747544">
        <w:rPr>
          <w:rFonts w:asciiTheme="majorBidi" w:hAnsiTheme="majorBidi" w:cstheme="majorBidi"/>
          <w:sz w:val="24"/>
          <w:szCs w:val="24"/>
          <w:lang w:val="en-US"/>
        </w:rPr>
        <w:t>: 591-638.</w:t>
      </w:r>
    </w:p>
    <w:p w:rsidR="00B6052F" w:rsidRDefault="00B6052F" w:rsidP="00B6052F">
      <w:pPr>
        <w:spacing w:line="360" w:lineRule="auto"/>
        <w:jc w:val="both"/>
        <w:rPr>
          <w:rFonts w:asciiTheme="majorBidi" w:hAnsiTheme="majorBidi" w:cstheme="majorBidi"/>
          <w:sz w:val="24"/>
          <w:szCs w:val="24"/>
        </w:rPr>
      </w:pPr>
      <w:r w:rsidRPr="00747544">
        <w:rPr>
          <w:rFonts w:asciiTheme="majorBidi" w:hAnsiTheme="majorBidi" w:cstheme="majorBidi"/>
          <w:b/>
          <w:bCs/>
          <w:sz w:val="24"/>
          <w:szCs w:val="24"/>
          <w:lang w:val="en-US"/>
        </w:rPr>
        <w:t>Himmi, O., Dakki, M., Trari, B. &amp; El Agbani, M.A. (1995).</w:t>
      </w:r>
      <w:r w:rsidRPr="00747544">
        <w:rPr>
          <w:rFonts w:asciiTheme="majorBidi" w:hAnsiTheme="majorBidi" w:cstheme="majorBidi"/>
          <w:sz w:val="24"/>
          <w:szCs w:val="24"/>
          <w:lang w:val="en-US"/>
        </w:rPr>
        <w:t xml:space="preserve"> </w:t>
      </w:r>
      <w:r>
        <w:rPr>
          <w:rFonts w:asciiTheme="majorBidi" w:hAnsiTheme="majorBidi" w:cstheme="majorBidi"/>
          <w:sz w:val="24"/>
          <w:szCs w:val="24"/>
        </w:rPr>
        <w:t xml:space="preserve">Les Culicidae du </w:t>
      </w:r>
      <w:r w:rsidR="00440981">
        <w:rPr>
          <w:rFonts w:asciiTheme="majorBidi" w:hAnsiTheme="majorBidi" w:cstheme="majorBidi"/>
          <w:sz w:val="24"/>
          <w:szCs w:val="24"/>
        </w:rPr>
        <w:t>Maroc :</w:t>
      </w:r>
      <w:r>
        <w:rPr>
          <w:rFonts w:asciiTheme="majorBidi" w:hAnsiTheme="majorBidi" w:cstheme="majorBidi"/>
          <w:sz w:val="24"/>
          <w:szCs w:val="24"/>
        </w:rPr>
        <w:t xml:space="preserve"> clés d’identification, avec données biologiques et écologiques. </w:t>
      </w:r>
      <w:r>
        <w:rPr>
          <w:rFonts w:asciiTheme="majorBidi" w:hAnsiTheme="majorBidi" w:cstheme="majorBidi"/>
          <w:color w:val="222222"/>
          <w:sz w:val="24"/>
          <w:szCs w:val="24"/>
          <w:shd w:val="clear" w:color="auto" w:fill="FFFFFF"/>
        </w:rPr>
        <w:t>Travaux de l'Institut scientifique chérifien. Série Zoologie. </w:t>
      </w:r>
      <w:r>
        <w:rPr>
          <w:rFonts w:asciiTheme="majorBidi" w:hAnsiTheme="majorBidi" w:cstheme="majorBidi"/>
          <w:i/>
          <w:iCs/>
          <w:sz w:val="24"/>
          <w:szCs w:val="24"/>
        </w:rPr>
        <w:t xml:space="preserve"> </w:t>
      </w:r>
      <w:r w:rsidR="00C60BDC" w:rsidRPr="00FB2903">
        <w:rPr>
          <w:rFonts w:asciiTheme="majorBidi" w:hAnsiTheme="majorBidi" w:cstheme="majorBidi"/>
          <w:sz w:val="24"/>
          <w:szCs w:val="24"/>
        </w:rPr>
        <w:t xml:space="preserve">Rabat </w:t>
      </w:r>
      <w:r w:rsidR="00C60BDC" w:rsidRPr="00C71685">
        <w:rPr>
          <w:rFonts w:asciiTheme="majorBidi" w:hAnsiTheme="majorBidi" w:cstheme="majorBidi"/>
          <w:b/>
          <w:bCs/>
          <w:sz w:val="24"/>
          <w:szCs w:val="24"/>
        </w:rPr>
        <w:t>44</w:t>
      </w:r>
      <w:r w:rsidR="00C60BDC">
        <w:rPr>
          <w:rFonts w:asciiTheme="majorBidi" w:hAnsiTheme="majorBidi" w:cstheme="majorBidi"/>
          <w:sz w:val="24"/>
          <w:szCs w:val="24"/>
        </w:rPr>
        <w:t xml:space="preserve"> </w:t>
      </w:r>
      <w:r w:rsidRPr="00FB2903">
        <w:rPr>
          <w:rFonts w:asciiTheme="majorBidi" w:hAnsiTheme="majorBidi" w:cstheme="majorBidi"/>
          <w:sz w:val="24"/>
          <w:szCs w:val="24"/>
        </w:rPr>
        <w:t>: 51.</w:t>
      </w:r>
    </w:p>
    <w:p w:rsidR="00B6052F" w:rsidRDefault="00B6052F" w:rsidP="00FB2903">
      <w:pPr>
        <w:autoSpaceDE w:val="0"/>
        <w:autoSpaceDN w:val="0"/>
        <w:adjustRightInd w:val="0"/>
        <w:spacing w:after="0" w:line="360" w:lineRule="auto"/>
        <w:jc w:val="both"/>
        <w:rPr>
          <w:rFonts w:asciiTheme="majorBidi" w:hAnsiTheme="majorBidi" w:cstheme="majorBidi"/>
          <w:sz w:val="24"/>
          <w:szCs w:val="24"/>
          <w:lang w:val="en-US"/>
        </w:rPr>
      </w:pPr>
      <w:r w:rsidRPr="00234A9B">
        <w:rPr>
          <w:rFonts w:asciiTheme="majorBidi" w:hAnsiTheme="majorBidi" w:cstheme="majorBidi"/>
          <w:b/>
          <w:bCs/>
          <w:sz w:val="24"/>
          <w:szCs w:val="24"/>
        </w:rPr>
        <w:t>Hnany</w:t>
      </w:r>
      <w:r w:rsidR="00440981" w:rsidRPr="00234A9B">
        <w:rPr>
          <w:rFonts w:asciiTheme="majorBidi" w:hAnsiTheme="majorBidi" w:cstheme="majorBidi"/>
          <w:b/>
          <w:bCs/>
          <w:sz w:val="24"/>
          <w:szCs w:val="24"/>
        </w:rPr>
        <w:t>, A</w:t>
      </w:r>
      <w:r w:rsidRPr="00234A9B">
        <w:rPr>
          <w:rFonts w:asciiTheme="majorBidi" w:hAnsiTheme="majorBidi" w:cstheme="majorBidi"/>
          <w:b/>
          <w:bCs/>
          <w:sz w:val="24"/>
          <w:szCs w:val="24"/>
        </w:rPr>
        <w:t>., Guilhermi</w:t>
      </w:r>
      <w:r w:rsidR="00440981" w:rsidRPr="00234A9B">
        <w:rPr>
          <w:rFonts w:asciiTheme="majorBidi" w:hAnsiTheme="majorBidi" w:cstheme="majorBidi"/>
          <w:b/>
          <w:bCs/>
          <w:sz w:val="24"/>
          <w:szCs w:val="24"/>
        </w:rPr>
        <w:t xml:space="preserve">no, L., Assis, H.C.S. &amp; Hansen, </w:t>
      </w:r>
      <w:r w:rsidRPr="00234A9B">
        <w:rPr>
          <w:rFonts w:asciiTheme="majorBidi" w:hAnsiTheme="majorBidi" w:cstheme="majorBidi"/>
          <w:b/>
          <w:bCs/>
          <w:sz w:val="24"/>
          <w:szCs w:val="24"/>
        </w:rPr>
        <w:t>P.D. (2008).</w:t>
      </w:r>
      <w:r w:rsidRPr="00234A9B">
        <w:rPr>
          <w:rFonts w:asciiTheme="majorBidi" w:hAnsiTheme="majorBidi" w:cstheme="majorBidi"/>
          <w:sz w:val="24"/>
          <w:szCs w:val="24"/>
        </w:rPr>
        <w:t xml:space="preserve"> </w:t>
      </w:r>
      <w:r>
        <w:rPr>
          <w:rFonts w:asciiTheme="majorBidi" w:hAnsiTheme="majorBidi" w:cstheme="majorBidi"/>
          <w:sz w:val="24"/>
          <w:szCs w:val="24"/>
          <w:lang w:val="en-US"/>
        </w:rPr>
        <w:t>Acetyl</w:t>
      </w:r>
      <w:r w:rsidR="00FB2903">
        <w:rPr>
          <w:rFonts w:asciiTheme="majorBidi" w:hAnsiTheme="majorBidi" w:cstheme="majorBidi"/>
          <w:sz w:val="24"/>
          <w:szCs w:val="24"/>
          <w:lang w:val="en-US"/>
        </w:rPr>
        <w:t xml:space="preserve"> cholinesterase </w:t>
      </w:r>
      <w:r>
        <w:rPr>
          <w:rFonts w:asciiTheme="majorBidi" w:hAnsiTheme="majorBidi" w:cstheme="majorBidi"/>
          <w:sz w:val="24"/>
          <w:szCs w:val="24"/>
          <w:lang w:val="en-US"/>
        </w:rPr>
        <w:t xml:space="preserve">Activity in aquatic organisms as pollution biomarker. Zeitschrift Angewandt </w:t>
      </w:r>
      <w:r w:rsidR="00FB2903">
        <w:rPr>
          <w:rFonts w:asciiTheme="majorBidi" w:hAnsiTheme="majorBidi" w:cstheme="majorBidi"/>
          <w:sz w:val="24"/>
          <w:szCs w:val="24"/>
          <w:lang w:val="en-US"/>
        </w:rPr>
        <w:t>Zoology</w:t>
      </w:r>
      <w:r>
        <w:rPr>
          <w:rFonts w:asciiTheme="majorBidi" w:hAnsiTheme="majorBidi" w:cstheme="majorBidi"/>
          <w:sz w:val="24"/>
          <w:szCs w:val="24"/>
          <w:lang w:val="en-US"/>
        </w:rPr>
        <w:t xml:space="preserve"> </w:t>
      </w:r>
      <w:r w:rsidR="00C71685">
        <w:rPr>
          <w:rFonts w:asciiTheme="majorBidi" w:hAnsiTheme="majorBidi" w:cstheme="majorBidi"/>
          <w:b/>
          <w:bCs/>
          <w:sz w:val="24"/>
          <w:szCs w:val="24"/>
          <w:lang w:val="en-US"/>
        </w:rPr>
        <w:t>3:</w:t>
      </w:r>
      <w:r>
        <w:rPr>
          <w:rFonts w:asciiTheme="majorBidi" w:hAnsiTheme="majorBidi" w:cstheme="majorBidi"/>
          <w:b/>
          <w:bCs/>
          <w:sz w:val="24"/>
          <w:szCs w:val="24"/>
          <w:lang w:val="en-US"/>
        </w:rPr>
        <w:t xml:space="preserve"> </w:t>
      </w:r>
      <w:r>
        <w:rPr>
          <w:rFonts w:asciiTheme="majorBidi" w:hAnsiTheme="majorBidi" w:cstheme="majorBidi"/>
          <w:sz w:val="24"/>
          <w:szCs w:val="24"/>
          <w:lang w:val="en-US"/>
        </w:rPr>
        <w:t>1 – 15.</w:t>
      </w:r>
    </w:p>
    <w:p w:rsidR="00B6052F" w:rsidRPr="00DC584D"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lang w:val="en-US"/>
        </w:rPr>
      </w:pPr>
      <w:r w:rsidRPr="00DC584D">
        <w:rPr>
          <w:rFonts w:asciiTheme="majorBidi" w:eastAsia="TimesNewRoman" w:hAnsiTheme="majorBidi" w:cstheme="majorBidi"/>
          <w:b/>
          <w:bCs/>
          <w:sz w:val="24"/>
          <w:szCs w:val="24"/>
          <w:lang w:val="en-US"/>
        </w:rPr>
        <w:t>-I-</w:t>
      </w:r>
    </w:p>
    <w:p w:rsidR="00B6052F" w:rsidRDefault="00B6052F" w:rsidP="00C71685">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Isman, M. (1999</w:t>
      </w:r>
      <w:r w:rsidR="00440981">
        <w:rPr>
          <w:rFonts w:asciiTheme="majorBidi" w:hAnsiTheme="majorBidi" w:cstheme="majorBidi"/>
          <w:b/>
          <w:bCs/>
          <w:sz w:val="24"/>
          <w:szCs w:val="24"/>
          <w:lang w:val="en-US"/>
        </w:rPr>
        <w:t xml:space="preserve">). </w:t>
      </w:r>
      <w:r>
        <w:rPr>
          <w:rFonts w:asciiTheme="majorBidi" w:hAnsiTheme="majorBidi" w:cstheme="majorBidi"/>
          <w:sz w:val="24"/>
          <w:szCs w:val="24"/>
          <w:lang w:val="en-US"/>
        </w:rPr>
        <w:t>Pesticides based on plant essential oils. Pesticide Outlook, p 68-72.</w:t>
      </w:r>
    </w:p>
    <w:p w:rsidR="00B6052F" w:rsidRPr="00DC584D"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lang w:val="en-US"/>
        </w:rPr>
      </w:pPr>
      <w:r w:rsidRPr="00DC584D">
        <w:rPr>
          <w:rFonts w:asciiTheme="majorBidi" w:eastAsia="TimesNewRoman" w:hAnsiTheme="majorBidi" w:cstheme="majorBidi"/>
          <w:b/>
          <w:bCs/>
          <w:sz w:val="24"/>
          <w:szCs w:val="24"/>
          <w:lang w:val="en-US"/>
        </w:rPr>
        <w:t>- J-</w:t>
      </w:r>
    </w:p>
    <w:p w:rsidR="00B6052F" w:rsidRDefault="00B6052F" w:rsidP="00B6052F">
      <w:pPr>
        <w:pStyle w:val="Default"/>
        <w:spacing w:line="360" w:lineRule="auto"/>
        <w:jc w:val="both"/>
        <w:rPr>
          <w:rFonts w:asciiTheme="majorBidi" w:hAnsiTheme="majorBidi" w:cstheme="majorBidi"/>
          <w:lang w:val="en-US"/>
        </w:rPr>
      </w:pPr>
      <w:r>
        <w:rPr>
          <w:rFonts w:asciiTheme="majorBidi" w:hAnsiTheme="majorBidi" w:cstheme="majorBidi"/>
          <w:b/>
          <w:bCs/>
          <w:lang w:val="en-US"/>
        </w:rPr>
        <w:t>Jang, Y. S., Baek, B. R., Yang, Y. C., Kim, M. K. &amp; Lee, H. S. (2008).</w:t>
      </w:r>
      <w:r>
        <w:rPr>
          <w:rFonts w:asciiTheme="majorBidi" w:hAnsiTheme="majorBidi" w:cstheme="majorBidi"/>
          <w:lang w:val="en-US"/>
        </w:rPr>
        <w:t xml:space="preserve"> Larvicidal activity of leguminous seeds and grains against </w:t>
      </w:r>
      <w:r w:rsidRPr="00FB2903">
        <w:rPr>
          <w:rFonts w:asciiTheme="majorBidi" w:hAnsiTheme="majorBidi" w:cstheme="majorBidi"/>
          <w:i/>
          <w:iCs/>
          <w:lang w:val="en-US"/>
        </w:rPr>
        <w:t>Aedes aegypti</w:t>
      </w:r>
      <w:r>
        <w:rPr>
          <w:rFonts w:asciiTheme="majorBidi" w:hAnsiTheme="majorBidi" w:cstheme="majorBidi"/>
          <w:lang w:val="en-US"/>
        </w:rPr>
        <w:t xml:space="preserve"> and </w:t>
      </w:r>
      <w:r w:rsidRPr="00FB2903">
        <w:rPr>
          <w:rFonts w:asciiTheme="majorBidi" w:hAnsiTheme="majorBidi" w:cstheme="majorBidi"/>
          <w:i/>
          <w:iCs/>
          <w:lang w:val="en-US"/>
        </w:rPr>
        <w:t>Culex pipiens</w:t>
      </w:r>
      <w:r>
        <w:rPr>
          <w:rFonts w:asciiTheme="majorBidi" w:hAnsiTheme="majorBidi" w:cstheme="majorBidi"/>
          <w:lang w:val="en-US"/>
        </w:rPr>
        <w:t xml:space="preserve"> pallens. </w:t>
      </w:r>
      <w:r w:rsidRPr="003B5C61">
        <w:rPr>
          <w:rFonts w:asciiTheme="majorBidi" w:hAnsiTheme="majorBidi" w:cstheme="majorBidi"/>
          <w:lang w:val="en-US"/>
        </w:rPr>
        <w:t xml:space="preserve">Journal of the American Mosquito Control Association </w:t>
      </w:r>
      <w:r w:rsidRPr="00FB2903">
        <w:rPr>
          <w:rFonts w:asciiTheme="majorBidi" w:hAnsiTheme="majorBidi" w:cstheme="majorBidi"/>
          <w:b/>
          <w:bCs/>
          <w:lang w:val="en-US"/>
        </w:rPr>
        <w:t>18 (3</w:t>
      </w:r>
      <w:r w:rsidR="00440981" w:rsidRPr="00FB2903">
        <w:rPr>
          <w:rFonts w:asciiTheme="majorBidi" w:hAnsiTheme="majorBidi" w:cstheme="majorBidi"/>
          <w:b/>
          <w:bCs/>
          <w:lang w:val="en-US"/>
        </w:rPr>
        <w:t>)</w:t>
      </w:r>
      <w:r w:rsidR="00C71685">
        <w:rPr>
          <w:rFonts w:asciiTheme="majorBidi" w:hAnsiTheme="majorBidi" w:cstheme="majorBidi"/>
          <w:lang w:val="en-US"/>
        </w:rPr>
        <w:t xml:space="preserve"> </w:t>
      </w:r>
      <w:r w:rsidR="00440981" w:rsidRPr="00FB2903">
        <w:rPr>
          <w:rFonts w:asciiTheme="majorBidi" w:hAnsiTheme="majorBidi" w:cstheme="majorBidi"/>
          <w:lang w:val="en-US"/>
        </w:rPr>
        <w:t>:</w:t>
      </w:r>
      <w:r>
        <w:rPr>
          <w:rFonts w:asciiTheme="majorBidi" w:hAnsiTheme="majorBidi" w:cstheme="majorBidi"/>
          <w:lang w:val="en-US"/>
        </w:rPr>
        <w:t xml:space="preserve"> 210–213.</w:t>
      </w:r>
    </w:p>
    <w:p w:rsidR="00B6052F" w:rsidRPr="00DC584D"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lang w:val="en-US"/>
        </w:rPr>
      </w:pPr>
      <w:r w:rsidRPr="00DC584D">
        <w:rPr>
          <w:rFonts w:asciiTheme="majorBidi" w:eastAsia="TimesNewRoman" w:hAnsiTheme="majorBidi" w:cstheme="majorBidi"/>
          <w:b/>
          <w:bCs/>
          <w:sz w:val="24"/>
          <w:szCs w:val="24"/>
          <w:lang w:val="en-US"/>
        </w:rPr>
        <w:lastRenderedPageBreak/>
        <w:t>-K-</w:t>
      </w:r>
    </w:p>
    <w:p w:rsidR="00B6052F" w:rsidRDefault="00B6052F" w:rsidP="00B6052F">
      <w:pPr>
        <w:spacing w:line="360" w:lineRule="auto"/>
        <w:jc w:val="both"/>
        <w:rPr>
          <w:rFonts w:asciiTheme="majorBidi" w:hAnsiTheme="majorBidi" w:cstheme="majorBidi"/>
          <w:sz w:val="24"/>
          <w:szCs w:val="24"/>
        </w:rPr>
      </w:pPr>
      <w:r>
        <w:rPr>
          <w:rFonts w:asciiTheme="majorBidi" w:hAnsiTheme="majorBidi" w:cstheme="majorBidi"/>
          <w:b/>
          <w:bCs/>
          <w:sz w:val="24"/>
          <w:szCs w:val="24"/>
          <w:lang w:val="en-US"/>
        </w:rPr>
        <w:t>Kalemba, D. &amp; Kunicka, A. (2003)</w:t>
      </w:r>
      <w:r>
        <w:rPr>
          <w:rFonts w:asciiTheme="majorBidi" w:hAnsiTheme="majorBidi" w:cstheme="majorBidi"/>
          <w:sz w:val="24"/>
          <w:szCs w:val="24"/>
          <w:lang w:val="en-US"/>
        </w:rPr>
        <w:t xml:space="preserve">. Antibacterial and antifungal properties of essential oils. </w:t>
      </w:r>
      <w:r w:rsidRPr="00FB2903">
        <w:rPr>
          <w:rStyle w:val="Accentuation"/>
          <w:rFonts w:asciiTheme="majorBidi" w:hAnsiTheme="majorBidi"/>
          <w:i w:val="0"/>
          <w:iCs w:val="0"/>
          <w:sz w:val="24"/>
          <w:szCs w:val="24"/>
          <w:shd w:val="clear" w:color="auto" w:fill="FFFFFF"/>
        </w:rPr>
        <w:t>Current Medicinal Chemistry</w:t>
      </w:r>
      <w:r>
        <w:rPr>
          <w:rStyle w:val="Accentuation"/>
          <w:rFonts w:asciiTheme="majorBidi" w:hAnsiTheme="majorBidi"/>
          <w:sz w:val="24"/>
          <w:szCs w:val="24"/>
          <w:shd w:val="clear" w:color="auto" w:fill="FFFFFF"/>
        </w:rPr>
        <w:t xml:space="preserve"> </w:t>
      </w:r>
      <w:r>
        <w:rPr>
          <w:rFonts w:asciiTheme="majorBidi" w:hAnsiTheme="majorBidi" w:cstheme="majorBidi"/>
          <w:b/>
          <w:bCs/>
          <w:sz w:val="24"/>
          <w:szCs w:val="24"/>
        </w:rPr>
        <w:t>10 :</w:t>
      </w:r>
      <w:r>
        <w:rPr>
          <w:rFonts w:asciiTheme="majorBidi" w:hAnsiTheme="majorBidi" w:cstheme="majorBidi"/>
          <w:sz w:val="24"/>
          <w:szCs w:val="24"/>
        </w:rPr>
        <w:t xml:space="preserve"> 813-829.</w:t>
      </w:r>
    </w:p>
    <w:p w:rsidR="00B6052F" w:rsidRDefault="00B6052F" w:rsidP="00B6052F">
      <w:pPr>
        <w:spacing w:line="360" w:lineRule="auto"/>
        <w:jc w:val="both"/>
        <w:rPr>
          <w:rFonts w:asciiTheme="majorBidi" w:hAnsiTheme="majorBidi" w:cstheme="majorBidi"/>
          <w:b/>
          <w:bCs/>
          <w:sz w:val="24"/>
          <w:szCs w:val="24"/>
          <w:lang w:val="en-US"/>
        </w:rPr>
      </w:pPr>
      <w:r>
        <w:rPr>
          <w:rFonts w:asciiTheme="majorBidi" w:hAnsiTheme="majorBidi" w:cstheme="majorBidi"/>
          <w:b/>
          <w:bCs/>
          <w:sz w:val="24"/>
          <w:szCs w:val="24"/>
        </w:rPr>
        <w:t xml:space="preserve">Kaloustian, J., Chevalier, J., Mikail, C., Martino, M., Abou, L. &amp; Vergnes, M.F. </w:t>
      </w:r>
      <w:r w:rsidR="00440981">
        <w:rPr>
          <w:rFonts w:asciiTheme="majorBidi" w:hAnsiTheme="majorBidi" w:cstheme="majorBidi"/>
          <w:b/>
          <w:bCs/>
          <w:sz w:val="24"/>
          <w:szCs w:val="24"/>
        </w:rPr>
        <w:t>(2008</w:t>
      </w:r>
      <w:r>
        <w:rPr>
          <w:rFonts w:asciiTheme="majorBidi" w:hAnsiTheme="majorBidi" w:cstheme="majorBidi"/>
          <w:b/>
          <w:bCs/>
          <w:sz w:val="24"/>
          <w:szCs w:val="24"/>
        </w:rPr>
        <w:t>)</w:t>
      </w:r>
      <w:r>
        <w:rPr>
          <w:rFonts w:asciiTheme="majorBidi" w:hAnsiTheme="majorBidi" w:cstheme="majorBidi"/>
          <w:sz w:val="24"/>
          <w:szCs w:val="24"/>
        </w:rPr>
        <w:t xml:space="preserve">. Etude de six huiles essentielles : composition chimique et activité antibactérienne. </w:t>
      </w:r>
      <w:r>
        <w:rPr>
          <w:rFonts w:asciiTheme="majorBidi" w:hAnsiTheme="majorBidi" w:cstheme="majorBidi"/>
          <w:sz w:val="24"/>
          <w:szCs w:val="24"/>
          <w:lang w:val="en-US"/>
        </w:rPr>
        <w:t xml:space="preserve">Phytothérapie </w:t>
      </w:r>
      <w:r>
        <w:rPr>
          <w:rFonts w:asciiTheme="majorBidi" w:hAnsiTheme="majorBidi" w:cstheme="majorBidi"/>
          <w:b/>
          <w:bCs/>
          <w:sz w:val="24"/>
          <w:szCs w:val="24"/>
          <w:lang w:val="en-US"/>
        </w:rPr>
        <w:t>6 (3</w:t>
      </w:r>
      <w:r w:rsidR="00C71685">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Pr>
          <w:rFonts w:asciiTheme="majorBidi" w:hAnsiTheme="majorBidi" w:cstheme="majorBidi"/>
          <w:sz w:val="24"/>
          <w:szCs w:val="24"/>
          <w:lang w:val="en-US"/>
        </w:rPr>
        <w:t>160-164.</w:t>
      </w:r>
    </w:p>
    <w:p w:rsidR="00B6052F" w:rsidRDefault="00B6052F" w:rsidP="00B6052F">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Karr, L.L. &amp; Coats, J.R. (1992).</w:t>
      </w:r>
      <w:r>
        <w:rPr>
          <w:rFonts w:asciiTheme="majorBidi" w:hAnsiTheme="majorBidi" w:cstheme="majorBidi"/>
          <w:sz w:val="24"/>
          <w:szCs w:val="24"/>
          <w:lang w:val="en-US"/>
        </w:rPr>
        <w:t xml:space="preserve"> Effects of four monoterpenoids on growth and reproduction of the German cockroach (Blattodea: Blattellidae</w:t>
      </w:r>
      <w:r w:rsidRPr="00971440">
        <w:rPr>
          <w:rFonts w:asciiTheme="majorBidi" w:hAnsiTheme="majorBidi" w:cstheme="majorBidi"/>
          <w:i/>
          <w:iCs/>
          <w:sz w:val="24"/>
          <w:szCs w:val="24"/>
          <w:lang w:val="en-US"/>
        </w:rPr>
        <w:t xml:space="preserve">). </w:t>
      </w:r>
      <w:r w:rsidRPr="00C71685">
        <w:rPr>
          <w:rStyle w:val="Accentuation"/>
          <w:rFonts w:asciiTheme="majorBidi" w:hAnsiTheme="majorBidi"/>
          <w:i w:val="0"/>
          <w:iCs w:val="0"/>
          <w:sz w:val="24"/>
          <w:szCs w:val="24"/>
          <w:bdr w:val="none" w:sz="0" w:space="0" w:color="auto" w:frame="1"/>
          <w:shd w:val="clear" w:color="auto" w:fill="FFFFFF"/>
          <w:lang w:val="en-US"/>
        </w:rPr>
        <w:t>Journal of Economic Entomology</w:t>
      </w:r>
      <w:r w:rsidRPr="00C71685">
        <w:rPr>
          <w:rFonts w:asciiTheme="majorBidi" w:hAnsiTheme="majorBidi" w:cstheme="majorBidi"/>
          <w:b/>
          <w:bCs/>
          <w:sz w:val="24"/>
          <w:szCs w:val="24"/>
          <w:lang w:val="en-US"/>
        </w:rPr>
        <w:t xml:space="preserve"> </w:t>
      </w:r>
      <w:r w:rsidR="00C71685">
        <w:rPr>
          <w:rFonts w:asciiTheme="majorBidi" w:hAnsiTheme="majorBidi" w:cstheme="majorBidi"/>
          <w:b/>
          <w:bCs/>
          <w:sz w:val="24"/>
          <w:szCs w:val="24"/>
          <w:lang w:val="en-US"/>
        </w:rPr>
        <w:t>85:</w:t>
      </w:r>
      <w:r>
        <w:rPr>
          <w:rFonts w:asciiTheme="majorBidi" w:hAnsiTheme="majorBidi" w:cstheme="majorBidi"/>
          <w:sz w:val="24"/>
          <w:szCs w:val="24"/>
          <w:lang w:val="en-US"/>
        </w:rPr>
        <w:t xml:space="preserve"> 424-429.</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Kassi, L.A., Berger, Y.M., Bradford, G.E., Boukhliq, R., Tibary, A., Derqaoui, L. &amp; Boujenane, I. (1989).</w:t>
      </w:r>
      <w:r>
        <w:rPr>
          <w:rFonts w:asciiTheme="majorBidi" w:hAnsiTheme="majorBidi" w:cstheme="majorBidi"/>
          <w:sz w:val="24"/>
          <w:szCs w:val="24"/>
          <w:lang w:val="en-US"/>
        </w:rPr>
        <w:t xml:space="preserve"> Performance of D'man and Sardi sheep on accelerated lambing. I.Fertility, litter size, post- partum anoestrus and puberty. </w:t>
      </w:r>
      <w:r>
        <w:rPr>
          <w:rFonts w:asciiTheme="majorBidi" w:hAnsiTheme="majorBidi" w:cstheme="majorBidi"/>
          <w:color w:val="222222"/>
          <w:sz w:val="24"/>
          <w:szCs w:val="24"/>
          <w:lang w:val="en-US"/>
        </w:rPr>
        <w:t>Small Ruminant Research</w:t>
      </w:r>
      <w:r>
        <w:rPr>
          <w:rFonts w:asciiTheme="majorBidi" w:hAnsiTheme="majorBidi" w:cstheme="majorBidi"/>
          <w:sz w:val="24"/>
          <w:szCs w:val="24"/>
          <w:lang w:val="en-US"/>
        </w:rPr>
        <w:t xml:space="preserve"> </w:t>
      </w:r>
      <w:r w:rsidR="00C71685">
        <w:rPr>
          <w:rFonts w:asciiTheme="majorBidi" w:hAnsiTheme="majorBidi" w:cstheme="majorBidi"/>
          <w:b/>
          <w:bCs/>
          <w:sz w:val="24"/>
          <w:szCs w:val="24"/>
          <w:lang w:val="en-US"/>
        </w:rPr>
        <w:t>2:</w:t>
      </w:r>
      <w:r>
        <w:rPr>
          <w:rFonts w:asciiTheme="majorBidi" w:hAnsiTheme="majorBidi" w:cstheme="majorBidi"/>
          <w:sz w:val="24"/>
          <w:szCs w:val="24"/>
          <w:lang w:val="en-US"/>
        </w:rPr>
        <w:t xml:space="preserve"> 225-239.</w:t>
      </w:r>
    </w:p>
    <w:p w:rsidR="00B6052F" w:rsidRDefault="00B6052F" w:rsidP="00B6052F">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Khani, A., Basavand, F. &amp; Rakhshani, E. (2012). </w:t>
      </w:r>
      <w:r>
        <w:rPr>
          <w:rFonts w:ascii="Times New Roman" w:hAnsi="Times New Roman" w:cs="Times New Roman"/>
          <w:sz w:val="24"/>
          <w:szCs w:val="24"/>
          <w:lang w:val="en-US"/>
        </w:rPr>
        <w:t>Chemi</w:t>
      </w:r>
      <w:r w:rsidR="00971440">
        <w:rPr>
          <w:rFonts w:ascii="Times New Roman" w:hAnsi="Times New Roman" w:cs="Times New Roman"/>
          <w:sz w:val="24"/>
          <w:szCs w:val="24"/>
          <w:lang w:val="en-US"/>
        </w:rPr>
        <w:t xml:space="preserve">cal composition and insecticide </w:t>
      </w:r>
      <w:r>
        <w:rPr>
          <w:rFonts w:ascii="Times New Roman" w:hAnsi="Times New Roman" w:cs="Times New Roman"/>
          <w:sz w:val="24"/>
          <w:szCs w:val="24"/>
          <w:lang w:val="en-US"/>
        </w:rPr>
        <w:t xml:space="preserve">activity </w:t>
      </w:r>
      <w:r>
        <w:rPr>
          <w:lang w:val="en-US"/>
        </w:rPr>
        <w:t>of lemon verbena essentiel oil</w:t>
      </w:r>
      <w:r>
        <w:rPr>
          <w:rFonts w:ascii="Times New Roman" w:hAnsi="Times New Roman" w:cs="Times New Roman"/>
          <w:sz w:val="24"/>
          <w:szCs w:val="24"/>
          <w:lang w:val="en-US"/>
        </w:rPr>
        <w:t xml:space="preserve">; Journale of Crop Protection </w:t>
      </w:r>
      <w:r>
        <w:rPr>
          <w:rFonts w:ascii="Times New Roman" w:hAnsi="Times New Roman" w:cs="Times New Roman"/>
          <w:b/>
          <w:bCs/>
          <w:sz w:val="24"/>
          <w:szCs w:val="24"/>
          <w:lang w:val="en-US"/>
        </w:rPr>
        <w:t>1</w:t>
      </w:r>
      <w:r w:rsidR="00C71685">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(4</w:t>
      </w:r>
      <w:r w:rsidR="00C71685">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313-320</w:t>
      </w:r>
      <w:r>
        <w:rPr>
          <w:rFonts w:ascii="Times New Roman" w:hAnsi="Times New Roman" w:cs="Times New Roman"/>
          <w:b/>
          <w:bCs/>
          <w:sz w:val="24"/>
          <w:szCs w:val="24"/>
          <w:lang w:val="en-US"/>
        </w:rPr>
        <w:t>.</w:t>
      </w:r>
    </w:p>
    <w:p w:rsidR="00B6052F" w:rsidRDefault="00B6052F" w:rsidP="00B6052F">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rPr>
        <w:t>Kioulos, I., Kampouraki, A., Morou, E., Skavdis, G. &amp; Vontas J. (2013).</w:t>
      </w:r>
      <w:r>
        <w:rPr>
          <w:rFonts w:asciiTheme="majorBidi" w:hAnsiTheme="majorBidi" w:cstheme="majorBidi"/>
          <w:sz w:val="24"/>
          <w:szCs w:val="24"/>
        </w:rPr>
        <w:t xml:space="preserve"> </w:t>
      </w:r>
      <w:r>
        <w:rPr>
          <w:rFonts w:asciiTheme="majorBidi" w:hAnsiTheme="majorBidi" w:cstheme="majorBidi"/>
          <w:sz w:val="24"/>
          <w:szCs w:val="24"/>
          <w:lang w:val="en-US"/>
        </w:rPr>
        <w:t xml:space="preserve">Insecticide resistance status in the major West Nile virus vector </w:t>
      </w:r>
      <w:r>
        <w:rPr>
          <w:rFonts w:asciiTheme="majorBidi" w:hAnsiTheme="majorBidi" w:cstheme="majorBidi"/>
          <w:i/>
          <w:iCs/>
          <w:sz w:val="24"/>
          <w:szCs w:val="24"/>
          <w:lang w:val="en-US"/>
        </w:rPr>
        <w:t xml:space="preserve">Culex pipiens </w:t>
      </w:r>
      <w:r>
        <w:rPr>
          <w:rFonts w:asciiTheme="majorBidi" w:hAnsiTheme="majorBidi" w:cstheme="majorBidi"/>
          <w:sz w:val="24"/>
          <w:szCs w:val="24"/>
          <w:lang w:val="en-US"/>
        </w:rPr>
        <w:t>from Greece. Pest. Management. Science</w:t>
      </w:r>
      <w:r>
        <w:rPr>
          <w:rFonts w:asciiTheme="majorBidi" w:hAnsiTheme="majorBidi" w:cstheme="majorBidi"/>
          <w:color w:val="FF0000"/>
          <w:sz w:val="24"/>
          <w:szCs w:val="24"/>
          <w:lang w:val="en-US"/>
        </w:rPr>
        <w:t xml:space="preserve"> </w:t>
      </w:r>
      <w:r>
        <w:rPr>
          <w:rFonts w:asciiTheme="majorBidi" w:hAnsiTheme="majorBidi" w:cstheme="majorBidi"/>
          <w:b/>
          <w:bCs/>
          <w:sz w:val="24"/>
          <w:szCs w:val="24"/>
          <w:lang w:val="en-US"/>
        </w:rPr>
        <w:t>70 (4</w:t>
      </w:r>
      <w:r w:rsidR="00440981">
        <w:rPr>
          <w:rFonts w:asciiTheme="majorBidi" w:hAnsiTheme="majorBidi" w:cstheme="majorBidi"/>
          <w:b/>
          <w:bCs/>
          <w:sz w:val="24"/>
          <w:szCs w:val="24"/>
          <w:lang w:val="en-US"/>
        </w:rPr>
        <w:t>):</w:t>
      </w:r>
      <w:r>
        <w:rPr>
          <w:rFonts w:asciiTheme="majorBidi" w:hAnsiTheme="majorBidi" w:cstheme="majorBidi"/>
          <w:sz w:val="24"/>
          <w:szCs w:val="24"/>
          <w:lang w:val="en-US"/>
        </w:rPr>
        <w:t xml:space="preserve"> 623–627. </w:t>
      </w:r>
    </w:p>
    <w:p w:rsidR="00B6052F" w:rsidRDefault="00B6052F" w:rsidP="00B6052F">
      <w:pPr>
        <w:spacing w:line="360" w:lineRule="auto"/>
        <w:jc w:val="both"/>
        <w:rPr>
          <w:rFonts w:asciiTheme="majorBidi" w:hAnsiTheme="majorBidi" w:cstheme="majorBidi"/>
          <w:sz w:val="24"/>
          <w:szCs w:val="24"/>
        </w:rPr>
      </w:pPr>
      <w:r>
        <w:rPr>
          <w:rFonts w:asciiTheme="majorBidi" w:hAnsiTheme="majorBidi" w:cstheme="majorBidi"/>
          <w:b/>
          <w:bCs/>
          <w:sz w:val="24"/>
          <w:szCs w:val="24"/>
          <w:lang w:val="en-US"/>
        </w:rPr>
        <w:t>Knight, K.L. &amp; Stone,A. (1977).</w:t>
      </w:r>
      <w:r>
        <w:rPr>
          <w:rFonts w:asciiTheme="majorBidi" w:hAnsiTheme="majorBidi" w:cstheme="majorBidi"/>
          <w:sz w:val="24"/>
          <w:szCs w:val="24"/>
          <w:lang w:val="en-US"/>
        </w:rPr>
        <w:t xml:space="preserve"> A catalog of the mosquitoes of theworld (</w:t>
      </w:r>
      <w:r w:rsidR="00440981">
        <w:rPr>
          <w:rFonts w:asciiTheme="majorBidi" w:hAnsiTheme="majorBidi" w:cstheme="majorBidi"/>
          <w:sz w:val="24"/>
          <w:szCs w:val="24"/>
          <w:lang w:val="en-US"/>
        </w:rPr>
        <w:t>diptera:</w:t>
      </w:r>
      <w:r>
        <w:rPr>
          <w:rFonts w:asciiTheme="majorBidi" w:hAnsiTheme="majorBidi" w:cstheme="majorBidi"/>
          <w:sz w:val="24"/>
          <w:szCs w:val="24"/>
          <w:lang w:val="en-US"/>
        </w:rPr>
        <w:t xml:space="preserve"> culicidae). 2</w:t>
      </w:r>
      <w:r>
        <w:rPr>
          <w:rFonts w:asciiTheme="majorBidi" w:hAnsiTheme="majorBidi" w:cstheme="majorBidi"/>
          <w:sz w:val="24"/>
          <w:szCs w:val="24"/>
          <w:vertAlign w:val="superscript"/>
          <w:lang w:val="en-US"/>
        </w:rPr>
        <w:t>nd</w:t>
      </w:r>
      <w:r>
        <w:rPr>
          <w:rFonts w:asciiTheme="majorBidi" w:hAnsiTheme="majorBidi" w:cstheme="majorBidi"/>
          <w:sz w:val="24"/>
          <w:szCs w:val="24"/>
          <w:lang w:val="en-US"/>
        </w:rPr>
        <w:t xml:space="preserve"> édition. Thomas Say Found. Entomological Society of America. College Park. </w:t>
      </w:r>
      <w:r>
        <w:rPr>
          <w:rFonts w:asciiTheme="majorBidi" w:hAnsiTheme="majorBidi" w:cstheme="majorBidi"/>
          <w:sz w:val="24"/>
          <w:szCs w:val="24"/>
        </w:rPr>
        <w:t xml:space="preserve">Maryland </w:t>
      </w:r>
      <w:r w:rsidR="00476CC1">
        <w:rPr>
          <w:rFonts w:asciiTheme="majorBidi" w:hAnsiTheme="majorBidi" w:cstheme="majorBidi"/>
          <w:b/>
          <w:bCs/>
          <w:sz w:val="24"/>
          <w:szCs w:val="24"/>
        </w:rPr>
        <w:t>6</w:t>
      </w:r>
      <w:r>
        <w:rPr>
          <w:rFonts w:asciiTheme="majorBidi" w:hAnsiTheme="majorBidi" w:cstheme="majorBidi"/>
          <w:sz w:val="24"/>
          <w:szCs w:val="24"/>
        </w:rPr>
        <w:t>: 611.</w:t>
      </w:r>
    </w:p>
    <w:p w:rsidR="00B6052F" w:rsidRDefault="00B6052F" w:rsidP="00B6052F">
      <w:pPr>
        <w:autoSpaceDE w:val="0"/>
        <w:autoSpaceDN w:val="0"/>
        <w:adjustRightInd w:val="0"/>
        <w:spacing w:after="0" w:line="360" w:lineRule="auto"/>
        <w:jc w:val="both"/>
        <w:rPr>
          <w:rFonts w:asciiTheme="majorBidi" w:eastAsia="BookAntiqua" w:hAnsiTheme="majorBidi" w:cstheme="majorBidi"/>
          <w:sz w:val="24"/>
          <w:szCs w:val="24"/>
          <w:lang w:val="en-US"/>
        </w:rPr>
      </w:pPr>
      <w:r>
        <w:rPr>
          <w:rFonts w:asciiTheme="majorBidi" w:hAnsiTheme="majorBidi" w:cstheme="majorBidi"/>
          <w:b/>
          <w:bCs/>
          <w:sz w:val="24"/>
          <w:szCs w:val="24"/>
        </w:rPr>
        <w:t xml:space="preserve">Kouider, S. &amp; Attia, L. (2016). </w:t>
      </w:r>
      <w:r>
        <w:rPr>
          <w:rFonts w:asciiTheme="majorBidi" w:hAnsiTheme="majorBidi" w:cstheme="majorBidi"/>
          <w:sz w:val="24"/>
          <w:szCs w:val="24"/>
        </w:rPr>
        <w:t xml:space="preserve">Etude de l’effet des huiles essentielles d’une plante larvicide, </w:t>
      </w:r>
      <w:r>
        <w:rPr>
          <w:rFonts w:asciiTheme="majorBidi" w:hAnsiTheme="majorBidi" w:cstheme="majorBidi"/>
          <w:i/>
          <w:iCs/>
          <w:sz w:val="24"/>
          <w:szCs w:val="24"/>
        </w:rPr>
        <w:t xml:space="preserve">Laurus nobilis </w:t>
      </w:r>
      <w:r>
        <w:rPr>
          <w:rFonts w:asciiTheme="majorBidi" w:hAnsiTheme="majorBidi" w:cstheme="majorBidi"/>
          <w:sz w:val="24"/>
          <w:szCs w:val="24"/>
        </w:rPr>
        <w:t xml:space="preserve">sur une espèce de moustique, </w:t>
      </w:r>
      <w:r>
        <w:rPr>
          <w:rFonts w:asciiTheme="majorBidi" w:hAnsiTheme="majorBidi" w:cstheme="majorBidi"/>
          <w:i/>
          <w:iCs/>
          <w:sz w:val="24"/>
          <w:szCs w:val="24"/>
        </w:rPr>
        <w:t xml:space="preserve">Culex </w:t>
      </w:r>
      <w:r w:rsidR="00971440">
        <w:rPr>
          <w:rFonts w:asciiTheme="majorBidi" w:hAnsiTheme="majorBidi" w:cstheme="majorBidi"/>
          <w:i/>
          <w:iCs/>
          <w:sz w:val="24"/>
          <w:szCs w:val="24"/>
        </w:rPr>
        <w:t>pipiens :</w:t>
      </w:r>
      <w:r w:rsidR="00971440">
        <w:rPr>
          <w:rFonts w:asciiTheme="majorBidi" w:hAnsiTheme="majorBidi" w:cstheme="majorBidi"/>
          <w:sz w:val="24"/>
          <w:szCs w:val="24"/>
        </w:rPr>
        <w:t xml:space="preserve"> Toxicité</w:t>
      </w:r>
      <w:r>
        <w:rPr>
          <w:rFonts w:asciiTheme="majorBidi" w:hAnsiTheme="majorBidi" w:cstheme="majorBidi"/>
          <w:sz w:val="24"/>
          <w:szCs w:val="24"/>
        </w:rPr>
        <w:t>, morphométrie, biochimie et biomarqueurs.</w:t>
      </w:r>
      <w:r>
        <w:rPr>
          <w:rFonts w:asciiTheme="majorBidi" w:eastAsia="BookAntiqua" w:hAnsiTheme="majorBidi" w:cstheme="majorBidi"/>
          <w:sz w:val="24"/>
          <w:szCs w:val="24"/>
        </w:rPr>
        <w:t xml:space="preserve"> </w:t>
      </w:r>
      <w:r>
        <w:rPr>
          <w:rFonts w:asciiTheme="majorBidi" w:eastAsia="BookAntiqua" w:hAnsiTheme="majorBidi" w:cstheme="majorBidi"/>
          <w:sz w:val="24"/>
          <w:szCs w:val="24"/>
          <w:lang w:val="en-US"/>
        </w:rPr>
        <w:t>Mémoire Master. Université Tébessa, p 85.</w:t>
      </w:r>
    </w:p>
    <w:p w:rsidR="00B6052F" w:rsidRPr="00DC584D"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lang w:val="en-US"/>
        </w:rPr>
      </w:pPr>
      <w:r w:rsidRPr="00DC584D">
        <w:rPr>
          <w:rFonts w:asciiTheme="majorBidi" w:eastAsia="TimesNewRoman" w:hAnsiTheme="majorBidi" w:cstheme="majorBidi"/>
          <w:b/>
          <w:bCs/>
          <w:sz w:val="24"/>
          <w:szCs w:val="24"/>
          <w:lang w:val="en-US"/>
        </w:rPr>
        <w:t>-L-</w:t>
      </w:r>
    </w:p>
    <w:p w:rsidR="00B6052F" w:rsidRDefault="00B6052F" w:rsidP="00B6052F">
      <w:pPr>
        <w:spacing w:line="360" w:lineRule="auto"/>
        <w:jc w:val="both"/>
        <w:rPr>
          <w:rFonts w:asciiTheme="majorBidi" w:hAnsiTheme="majorBidi" w:cstheme="majorBidi"/>
          <w:sz w:val="24"/>
          <w:szCs w:val="24"/>
        </w:rPr>
      </w:pPr>
      <w:r>
        <w:rPr>
          <w:rFonts w:asciiTheme="majorBidi" w:hAnsiTheme="majorBidi" w:cstheme="majorBidi"/>
          <w:b/>
          <w:bCs/>
          <w:sz w:val="24"/>
          <w:szCs w:val="24"/>
          <w:lang w:val="en-US"/>
        </w:rPr>
        <w:t>Lahlou, M. (2004).</w:t>
      </w:r>
      <w:r>
        <w:rPr>
          <w:rFonts w:asciiTheme="majorBidi" w:hAnsiTheme="majorBidi" w:cstheme="majorBidi"/>
          <w:sz w:val="24"/>
          <w:szCs w:val="24"/>
          <w:lang w:val="en-US"/>
        </w:rPr>
        <w:t xml:space="preserve"> Method to study photochemistry and bioactivity of essential oil. </w:t>
      </w:r>
      <w:r>
        <w:rPr>
          <w:rFonts w:asciiTheme="majorBidi" w:hAnsiTheme="majorBidi" w:cstheme="majorBidi"/>
          <w:sz w:val="24"/>
          <w:szCs w:val="24"/>
        </w:rPr>
        <w:t xml:space="preserve">Phototherapy research </w:t>
      </w:r>
      <w:r>
        <w:rPr>
          <w:rFonts w:asciiTheme="majorBidi" w:hAnsiTheme="majorBidi" w:cstheme="majorBidi"/>
          <w:b/>
          <w:bCs/>
          <w:sz w:val="24"/>
          <w:szCs w:val="24"/>
        </w:rPr>
        <w:t xml:space="preserve">18 </w:t>
      </w:r>
      <w:r>
        <w:rPr>
          <w:rFonts w:asciiTheme="majorBidi" w:hAnsiTheme="majorBidi" w:cstheme="majorBidi"/>
          <w:sz w:val="24"/>
          <w:szCs w:val="24"/>
        </w:rPr>
        <w:t>: 435-448.</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Lenoir</w:t>
      </w:r>
      <w:r w:rsidR="00440981">
        <w:rPr>
          <w:rFonts w:asciiTheme="majorBidi" w:hAnsiTheme="majorBidi" w:cstheme="majorBidi"/>
          <w:b/>
          <w:bCs/>
          <w:sz w:val="24"/>
          <w:szCs w:val="24"/>
        </w:rPr>
        <w:t>, L</w:t>
      </w:r>
      <w:r>
        <w:rPr>
          <w:rFonts w:asciiTheme="majorBidi" w:hAnsiTheme="majorBidi" w:cstheme="majorBidi"/>
          <w:b/>
          <w:bCs/>
          <w:sz w:val="24"/>
          <w:szCs w:val="24"/>
        </w:rPr>
        <w:t xml:space="preserve">. (2011). </w:t>
      </w:r>
      <w:r>
        <w:rPr>
          <w:rFonts w:asciiTheme="majorBidi" w:hAnsiTheme="majorBidi" w:cstheme="majorBidi"/>
          <w:sz w:val="24"/>
          <w:szCs w:val="24"/>
        </w:rPr>
        <w:t>Effet protecteur des polyphénols de la verveine odorante dans un modèle</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D’inflammation colique chez le rat. Université d'Auvergne-Clermont-Ferrand I, p 291.</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lang w:val="en-US"/>
        </w:rPr>
        <w:t>Linné, C. (1785).</w:t>
      </w:r>
      <w:r>
        <w:rPr>
          <w:rFonts w:asciiTheme="majorBidi" w:hAnsiTheme="majorBidi" w:cstheme="majorBidi"/>
          <w:sz w:val="24"/>
          <w:szCs w:val="24"/>
          <w:lang w:val="en-US"/>
        </w:rPr>
        <w:t xml:space="preserve"> Systema naturae per regna fria naturae. </w:t>
      </w:r>
      <w:r>
        <w:rPr>
          <w:rFonts w:asciiTheme="majorBidi" w:hAnsiTheme="majorBidi" w:cstheme="majorBidi"/>
          <w:sz w:val="24"/>
          <w:szCs w:val="24"/>
        </w:rPr>
        <w:t xml:space="preserve">Edition 10. Holmiae </w:t>
      </w:r>
      <w:r>
        <w:rPr>
          <w:rFonts w:asciiTheme="majorBidi" w:hAnsiTheme="majorBidi" w:cstheme="majorBidi"/>
          <w:b/>
          <w:bCs/>
          <w:sz w:val="24"/>
          <w:szCs w:val="24"/>
        </w:rPr>
        <w:t>1 </w:t>
      </w:r>
      <w:r>
        <w:rPr>
          <w:rFonts w:asciiTheme="majorBidi" w:hAnsiTheme="majorBidi" w:cstheme="majorBidi"/>
          <w:sz w:val="24"/>
          <w:szCs w:val="24"/>
        </w:rPr>
        <w:t>: 82.</w:t>
      </w:r>
    </w:p>
    <w:p w:rsidR="00B6052F" w:rsidRPr="00BC3135" w:rsidRDefault="00B6052F" w:rsidP="00D919B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Linnée, P. (1758).</w:t>
      </w:r>
      <w:r>
        <w:rPr>
          <w:rFonts w:asciiTheme="majorBidi" w:hAnsiTheme="majorBidi" w:cstheme="majorBidi"/>
          <w:sz w:val="24"/>
          <w:szCs w:val="24"/>
        </w:rPr>
        <w:t xml:space="preserve"> Toxicité relative de deux insecticides</w:t>
      </w:r>
      <w:r w:rsidR="00D919B6">
        <w:rPr>
          <w:rFonts w:asciiTheme="majorBidi" w:hAnsiTheme="majorBidi" w:cstheme="majorBidi"/>
          <w:sz w:val="24"/>
          <w:szCs w:val="24"/>
        </w:rPr>
        <w:t xml:space="preserve"> organophosphorés l’abate et le </w:t>
      </w:r>
      <w:r w:rsidRPr="00D919B6">
        <w:rPr>
          <w:rFonts w:asciiTheme="majorBidi" w:hAnsiTheme="majorBidi" w:cstheme="majorBidi"/>
          <w:sz w:val="24"/>
          <w:szCs w:val="24"/>
        </w:rPr>
        <w:t xml:space="preserve">Fénitrothion. </w:t>
      </w:r>
      <w:r w:rsidRPr="00BC3135">
        <w:rPr>
          <w:rFonts w:asciiTheme="majorBidi" w:hAnsiTheme="majorBidi" w:cstheme="majorBidi"/>
          <w:sz w:val="24"/>
          <w:szCs w:val="24"/>
        </w:rPr>
        <w:t>Inst.</w:t>
      </w:r>
      <w:r w:rsidR="00440981" w:rsidRPr="00BC3135">
        <w:rPr>
          <w:rFonts w:asciiTheme="majorBidi" w:hAnsiTheme="majorBidi" w:cstheme="majorBidi"/>
          <w:sz w:val="24"/>
          <w:szCs w:val="24"/>
        </w:rPr>
        <w:t xml:space="preserve"> Pêches. Macit</w:t>
      </w:r>
      <w:r w:rsidRPr="00BC3135">
        <w:rPr>
          <w:rFonts w:asciiTheme="majorBidi" w:hAnsiTheme="majorBidi" w:cstheme="majorBidi"/>
          <w:sz w:val="24"/>
          <w:szCs w:val="24"/>
        </w:rPr>
        <w:t xml:space="preserve"> </w:t>
      </w:r>
      <w:r w:rsidRPr="00BC3135">
        <w:rPr>
          <w:rFonts w:asciiTheme="majorBidi" w:hAnsiTheme="majorBidi" w:cstheme="majorBidi"/>
          <w:b/>
          <w:bCs/>
          <w:sz w:val="24"/>
          <w:szCs w:val="24"/>
        </w:rPr>
        <w:t>37 (1</w:t>
      </w:r>
      <w:r w:rsidR="00971440" w:rsidRPr="00BC3135">
        <w:rPr>
          <w:rFonts w:asciiTheme="majorBidi" w:hAnsiTheme="majorBidi" w:cstheme="majorBidi"/>
          <w:b/>
          <w:bCs/>
          <w:sz w:val="24"/>
          <w:szCs w:val="24"/>
        </w:rPr>
        <w:t>) :</w:t>
      </w:r>
      <w:r w:rsidRPr="00BC3135">
        <w:rPr>
          <w:rFonts w:asciiTheme="majorBidi" w:hAnsiTheme="majorBidi" w:cstheme="majorBidi"/>
          <w:b/>
          <w:bCs/>
          <w:sz w:val="24"/>
          <w:szCs w:val="24"/>
        </w:rPr>
        <w:t xml:space="preserve"> </w:t>
      </w:r>
      <w:r w:rsidRPr="00BC3135">
        <w:rPr>
          <w:rFonts w:asciiTheme="majorBidi" w:hAnsiTheme="majorBidi" w:cstheme="majorBidi"/>
          <w:sz w:val="24"/>
          <w:szCs w:val="24"/>
        </w:rPr>
        <w:t>137-144.</w:t>
      </w:r>
    </w:p>
    <w:p w:rsidR="00B6052F" w:rsidRPr="00BC3135"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rPr>
      </w:pPr>
      <w:r w:rsidRPr="00BC3135">
        <w:rPr>
          <w:rFonts w:asciiTheme="majorBidi" w:eastAsia="TimesNewRoman" w:hAnsiTheme="majorBidi" w:cstheme="majorBidi"/>
          <w:b/>
          <w:bCs/>
          <w:sz w:val="24"/>
          <w:szCs w:val="24"/>
        </w:rPr>
        <w:lastRenderedPageBreak/>
        <w:t>-M-</w:t>
      </w:r>
    </w:p>
    <w:p w:rsidR="00B6052F" w:rsidRDefault="00B6052F" w:rsidP="00B6052F">
      <w:pPr>
        <w:spacing w:line="360" w:lineRule="auto"/>
        <w:jc w:val="both"/>
        <w:rPr>
          <w:rFonts w:asciiTheme="majorBidi" w:hAnsiTheme="majorBidi" w:cstheme="majorBidi"/>
          <w:sz w:val="24"/>
          <w:szCs w:val="24"/>
          <w:lang w:val="en-US"/>
        </w:rPr>
      </w:pPr>
      <w:r w:rsidRPr="00BC3135">
        <w:rPr>
          <w:rFonts w:asciiTheme="majorBidi" w:hAnsiTheme="majorBidi" w:cstheme="majorBidi"/>
          <w:b/>
          <w:bCs/>
          <w:sz w:val="24"/>
          <w:szCs w:val="24"/>
        </w:rPr>
        <w:t>Madhavi, D.L., Deshpande, S.S. &amp; Salunkhe, D.K. (1996).</w:t>
      </w:r>
      <w:r w:rsidRPr="00BC3135">
        <w:rPr>
          <w:rFonts w:asciiTheme="majorBidi" w:hAnsiTheme="majorBidi" w:cstheme="majorBidi"/>
          <w:sz w:val="24"/>
          <w:szCs w:val="24"/>
        </w:rPr>
        <w:t xml:space="preserve"> </w:t>
      </w:r>
      <w:r>
        <w:rPr>
          <w:rFonts w:asciiTheme="majorBidi" w:hAnsiTheme="majorBidi" w:cstheme="majorBidi"/>
          <w:sz w:val="24"/>
          <w:szCs w:val="24"/>
          <w:lang w:val="en-US"/>
        </w:rPr>
        <w:t>Food antioxydant technological, toxicological and health perspectives. Marcel Dekker Inc. New York, P 65.</w:t>
      </w:r>
    </w:p>
    <w:p w:rsidR="00B6052F" w:rsidRDefault="00B6052F" w:rsidP="00B6052F">
      <w:pPr>
        <w:pStyle w:val="Titre1"/>
        <w:shd w:val="clear" w:color="auto" w:fill="FFFFFF"/>
        <w:spacing w:before="0" w:after="157" w:line="407" w:lineRule="atLeast"/>
        <w:ind w:right="63"/>
        <w:jc w:val="both"/>
        <w:rPr>
          <w:rFonts w:asciiTheme="majorBidi" w:hAnsiTheme="majorBidi"/>
          <w:color w:val="000000" w:themeColor="text1"/>
          <w:sz w:val="24"/>
          <w:szCs w:val="24"/>
          <w:lang w:val="en-US"/>
        </w:rPr>
      </w:pPr>
      <w:r w:rsidRPr="003B623E">
        <w:rPr>
          <w:rFonts w:asciiTheme="majorBidi" w:hAnsiTheme="majorBidi"/>
          <w:color w:val="000000" w:themeColor="text1"/>
          <w:sz w:val="24"/>
          <w:szCs w:val="24"/>
          <w:lang w:val="en-US"/>
        </w:rPr>
        <w:t>Mansour, S.A., Messeha, S.S. &amp; EL Gengaihi, S.E. (2000)</w:t>
      </w:r>
      <w:r w:rsidRPr="003B623E">
        <w:rPr>
          <w:rFonts w:asciiTheme="majorBidi" w:hAnsiTheme="majorBidi"/>
          <w:b w:val="0"/>
          <w:bCs w:val="0"/>
          <w:color w:val="000000" w:themeColor="text1"/>
          <w:sz w:val="24"/>
          <w:szCs w:val="24"/>
          <w:lang w:val="en-US"/>
        </w:rPr>
        <w:t>.</w:t>
      </w:r>
      <w:r w:rsidRPr="003B623E">
        <w:rPr>
          <w:rFonts w:asciiTheme="majorBidi" w:hAnsiTheme="majorBidi"/>
          <w:color w:val="000000" w:themeColor="text1"/>
          <w:sz w:val="24"/>
          <w:szCs w:val="24"/>
          <w:lang w:val="en-US"/>
        </w:rPr>
        <w:t xml:space="preserve"> </w:t>
      </w:r>
      <w:r>
        <w:rPr>
          <w:rFonts w:asciiTheme="majorBidi" w:hAnsiTheme="majorBidi"/>
          <w:b w:val="0"/>
          <w:bCs w:val="0"/>
          <w:color w:val="000000" w:themeColor="text1"/>
          <w:sz w:val="24"/>
          <w:szCs w:val="24"/>
          <w:lang w:val="en-US"/>
        </w:rPr>
        <w:t xml:space="preserve">Botanical biocides. Mosquitocidal activity of certain </w:t>
      </w:r>
      <w:r>
        <w:rPr>
          <w:rFonts w:asciiTheme="majorBidi" w:hAnsiTheme="majorBidi"/>
          <w:b w:val="0"/>
          <w:bCs w:val="0"/>
          <w:i/>
          <w:iCs/>
          <w:color w:val="000000" w:themeColor="text1"/>
          <w:sz w:val="24"/>
          <w:szCs w:val="24"/>
          <w:lang w:val="en-US"/>
        </w:rPr>
        <w:t xml:space="preserve">Thymus capitatus </w:t>
      </w:r>
      <w:r>
        <w:rPr>
          <w:rFonts w:asciiTheme="majorBidi" w:hAnsiTheme="majorBidi"/>
          <w:b w:val="0"/>
          <w:bCs w:val="0"/>
          <w:color w:val="000000" w:themeColor="text1"/>
          <w:sz w:val="24"/>
          <w:szCs w:val="24"/>
          <w:lang w:val="en-US"/>
        </w:rPr>
        <w:t xml:space="preserve">constituents. Journal of Natural Medicines </w:t>
      </w:r>
      <w:r w:rsidR="00440981">
        <w:rPr>
          <w:rFonts w:asciiTheme="majorBidi" w:hAnsiTheme="majorBidi"/>
          <w:color w:val="000000" w:themeColor="text1"/>
          <w:sz w:val="24"/>
          <w:szCs w:val="24"/>
          <w:lang w:val="en-US"/>
        </w:rPr>
        <w:t>9</w:t>
      </w:r>
      <w:r w:rsidR="00440981">
        <w:rPr>
          <w:rFonts w:asciiTheme="majorBidi" w:hAnsiTheme="majorBidi"/>
          <w:b w:val="0"/>
          <w:bCs w:val="0"/>
          <w:color w:val="000000" w:themeColor="text1"/>
          <w:sz w:val="24"/>
          <w:szCs w:val="24"/>
          <w:lang w:val="en-US"/>
        </w:rPr>
        <w:t>:</w:t>
      </w:r>
      <w:r>
        <w:rPr>
          <w:rFonts w:asciiTheme="majorBidi" w:hAnsiTheme="majorBidi"/>
          <w:b w:val="0"/>
          <w:bCs w:val="0"/>
          <w:color w:val="000000" w:themeColor="text1"/>
          <w:sz w:val="24"/>
          <w:szCs w:val="24"/>
          <w:lang w:val="en-US"/>
        </w:rPr>
        <w:t xml:space="preserve"> 49-62.</w:t>
      </w:r>
    </w:p>
    <w:p w:rsidR="00B6052F" w:rsidRDefault="00B6052F" w:rsidP="00B6052F">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Marquardt, W. C., Black, W. C., Higgs, S., Freier, J. E., Hagedorn, H. H., Kondratieff, B., Hemingway, J. &amp; Moore, C. G. (2005)</w:t>
      </w:r>
      <w:r>
        <w:rPr>
          <w:rFonts w:asciiTheme="majorBidi" w:hAnsiTheme="majorBidi" w:cstheme="majorBidi"/>
          <w:sz w:val="24"/>
          <w:szCs w:val="24"/>
          <w:lang w:val="en-US"/>
        </w:rPr>
        <w:t>. Biology of Disease Vectors. Second Edition, Elsevier Academic Press.</w:t>
      </w:r>
    </w:p>
    <w:p w:rsidR="00B6052F" w:rsidRDefault="00B6052F" w:rsidP="00440981">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lang w:val="en-US"/>
        </w:rPr>
        <w:t>Matille, L. (1993).</w:t>
      </w:r>
      <w:r>
        <w:rPr>
          <w:rFonts w:asciiTheme="majorBidi" w:eastAsia="TimesNewRoman" w:hAnsiTheme="majorBidi" w:cstheme="majorBidi"/>
          <w:sz w:val="24"/>
          <w:szCs w:val="24"/>
          <w:lang w:val="en-US"/>
        </w:rPr>
        <w:t xml:space="preserve"> </w:t>
      </w:r>
      <w:r>
        <w:rPr>
          <w:rFonts w:asciiTheme="majorBidi" w:hAnsiTheme="majorBidi" w:cstheme="majorBidi"/>
          <w:sz w:val="24"/>
          <w:szCs w:val="24"/>
        </w:rPr>
        <w:t>Les diptères d'Europe occidentale. Int</w:t>
      </w:r>
      <w:r w:rsidR="00440981">
        <w:rPr>
          <w:rFonts w:asciiTheme="majorBidi" w:hAnsiTheme="majorBidi" w:cstheme="majorBidi"/>
          <w:sz w:val="24"/>
          <w:szCs w:val="24"/>
        </w:rPr>
        <w:t xml:space="preserve">roduction, technique d'étude et </w:t>
      </w:r>
      <w:r>
        <w:rPr>
          <w:rFonts w:asciiTheme="majorBidi" w:hAnsiTheme="majorBidi" w:cstheme="majorBidi"/>
          <w:sz w:val="24"/>
          <w:szCs w:val="24"/>
        </w:rPr>
        <w:t>Morphologie. Nématocères, Brachycères, Orthoraphes et A</w:t>
      </w:r>
      <w:r w:rsidR="00440981">
        <w:rPr>
          <w:rFonts w:asciiTheme="majorBidi" w:hAnsiTheme="majorBidi" w:cstheme="majorBidi"/>
          <w:sz w:val="24"/>
          <w:szCs w:val="24"/>
        </w:rPr>
        <w:t xml:space="preserve">schizes. Ed. Boubée, T1. Paris, </w:t>
      </w:r>
      <w:r>
        <w:rPr>
          <w:rFonts w:asciiTheme="majorBidi" w:hAnsiTheme="majorBidi" w:cstheme="majorBidi"/>
          <w:sz w:val="24"/>
          <w:szCs w:val="24"/>
        </w:rPr>
        <w:t>p 439.</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Mawussi, G. (2008). </w:t>
      </w:r>
      <w:r>
        <w:rPr>
          <w:rFonts w:asciiTheme="majorBidi" w:hAnsiTheme="majorBidi" w:cstheme="majorBidi"/>
          <w:sz w:val="24"/>
          <w:szCs w:val="24"/>
        </w:rPr>
        <w:t>Bilan environnemental de l’utilisation de pesticides organochlorés dans les cultures de coton, café et cacao au Togo et recherche d’alternatives par l’évaluation du Pouvoir insecticide d’extraits de plantes locales contre le scolytes du café (Hypothenemus Hampei Ferrari</w:t>
      </w:r>
      <w:r>
        <w:rPr>
          <w:rFonts w:asciiTheme="majorBidi" w:hAnsiTheme="majorBidi" w:cstheme="majorBidi"/>
          <w:b/>
          <w:bCs/>
          <w:sz w:val="24"/>
          <w:szCs w:val="24"/>
        </w:rPr>
        <w:t xml:space="preserve">). </w:t>
      </w:r>
      <w:r>
        <w:rPr>
          <w:rFonts w:asciiTheme="majorBidi" w:hAnsiTheme="majorBidi" w:cstheme="majorBidi"/>
          <w:sz w:val="24"/>
          <w:szCs w:val="24"/>
        </w:rPr>
        <w:t>Thèse de Doctorat. Université de Toulouse, p 187.</w:t>
      </w:r>
    </w:p>
    <w:p w:rsidR="00B6052F" w:rsidRDefault="00B6052F" w:rsidP="00B6052F">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Mohammedi, Z</w:t>
      </w:r>
      <w:r w:rsidRPr="00476CC1">
        <w:rPr>
          <w:rFonts w:asciiTheme="majorBidi" w:hAnsiTheme="majorBidi" w:cstheme="majorBidi"/>
          <w:b/>
          <w:bCs/>
          <w:sz w:val="24"/>
          <w:szCs w:val="24"/>
        </w:rPr>
        <w:t xml:space="preserve">. </w:t>
      </w:r>
      <w:r w:rsidRPr="00476CC1">
        <w:rPr>
          <w:rFonts w:asciiTheme="majorBidi" w:eastAsia="TimesNewRomanPSMT" w:hAnsiTheme="majorBidi" w:cstheme="majorBidi"/>
          <w:b/>
          <w:bCs/>
          <w:sz w:val="24"/>
          <w:szCs w:val="24"/>
        </w:rPr>
        <w:t>(2006).</w:t>
      </w:r>
      <w:r>
        <w:rPr>
          <w:rFonts w:asciiTheme="majorBidi" w:eastAsia="TimesNewRomanPSMT" w:hAnsiTheme="majorBidi" w:cstheme="majorBidi"/>
          <w:sz w:val="24"/>
          <w:szCs w:val="24"/>
        </w:rPr>
        <w:t xml:space="preserve"> Etude du pouvoir antimicrobien et antioxydant des huiles essentielles et des flavonoïdes de quelques plantes de la région de Tlemcen. </w:t>
      </w:r>
      <w:r>
        <w:rPr>
          <w:rFonts w:asciiTheme="majorBidi" w:hAnsiTheme="majorBidi" w:cstheme="majorBidi"/>
          <w:sz w:val="24"/>
          <w:szCs w:val="24"/>
        </w:rPr>
        <w:t>Thèse</w:t>
      </w:r>
      <w:r w:rsidR="00440981">
        <w:rPr>
          <w:rFonts w:asciiTheme="majorBidi" w:hAnsiTheme="majorBidi" w:cstheme="majorBidi"/>
          <w:sz w:val="24"/>
          <w:szCs w:val="24"/>
        </w:rPr>
        <w:t xml:space="preserve"> de</w:t>
      </w:r>
      <w:r>
        <w:rPr>
          <w:rFonts w:asciiTheme="majorBidi" w:hAnsiTheme="majorBidi" w:cstheme="majorBidi"/>
          <w:sz w:val="24"/>
          <w:szCs w:val="24"/>
        </w:rPr>
        <w:t xml:space="preserve"> Magistère</w:t>
      </w:r>
      <w:r>
        <w:rPr>
          <w:rFonts w:asciiTheme="majorBidi" w:eastAsia="TimesNewRomanPSMT" w:hAnsiTheme="majorBidi" w:cstheme="majorBidi"/>
          <w:sz w:val="24"/>
          <w:szCs w:val="24"/>
        </w:rPr>
        <w:t>. Université Abou Bakr Belkaïd. Tlemcen, p 155.</w:t>
      </w:r>
      <w:r>
        <w:rPr>
          <w:rFonts w:asciiTheme="majorBidi" w:hAnsiTheme="majorBidi" w:cstheme="majorBidi"/>
          <w:b/>
          <w:bCs/>
          <w:sz w:val="24"/>
          <w:szCs w:val="24"/>
        </w:rPr>
        <w:t xml:space="preserve"> </w:t>
      </w:r>
    </w:p>
    <w:p w:rsidR="00B6052F" w:rsidRDefault="00B6052F" w:rsidP="00B6052F">
      <w:pPr>
        <w:autoSpaceDE w:val="0"/>
        <w:autoSpaceDN w:val="0"/>
        <w:adjustRightInd w:val="0"/>
        <w:spacing w:after="0" w:line="360" w:lineRule="auto"/>
        <w:jc w:val="both"/>
        <w:rPr>
          <w:rFonts w:asciiTheme="majorBidi" w:eastAsia="TimesNewRomanPSMT" w:hAnsiTheme="majorBidi" w:cstheme="majorBidi"/>
          <w:sz w:val="24"/>
          <w:szCs w:val="24"/>
        </w:rPr>
      </w:pPr>
      <w:r>
        <w:rPr>
          <w:rFonts w:asciiTheme="majorBidi" w:hAnsiTheme="majorBidi" w:cstheme="majorBidi"/>
          <w:b/>
          <w:bCs/>
          <w:sz w:val="24"/>
          <w:szCs w:val="24"/>
        </w:rPr>
        <w:t xml:space="preserve">Morin, A. (2002). </w:t>
      </w:r>
      <w:r>
        <w:rPr>
          <w:rFonts w:asciiTheme="majorBidi" w:hAnsiTheme="majorBidi" w:cstheme="majorBidi"/>
          <w:sz w:val="24"/>
          <w:szCs w:val="24"/>
        </w:rPr>
        <w:t xml:space="preserve">Note de </w:t>
      </w:r>
      <w:r w:rsidR="00440981">
        <w:rPr>
          <w:rFonts w:asciiTheme="majorBidi" w:hAnsiTheme="majorBidi" w:cstheme="majorBidi"/>
          <w:sz w:val="24"/>
          <w:szCs w:val="24"/>
        </w:rPr>
        <w:t>cour :</w:t>
      </w:r>
      <w:r>
        <w:rPr>
          <w:rFonts w:asciiTheme="majorBidi" w:hAnsiTheme="majorBidi" w:cstheme="majorBidi"/>
          <w:sz w:val="24"/>
          <w:szCs w:val="24"/>
        </w:rPr>
        <w:t xml:space="preserve"> les Arthropodes. Biologie, U. d'Ottawa</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Moulinier, C. (2003). </w:t>
      </w:r>
      <w:r>
        <w:rPr>
          <w:rFonts w:asciiTheme="majorBidi" w:hAnsiTheme="majorBidi" w:cstheme="majorBidi"/>
          <w:sz w:val="24"/>
          <w:szCs w:val="24"/>
        </w:rPr>
        <w:t>Parasitologie et mycologie médicales, éléments de morphologie et de</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Biologie. Cachan : Eminter, p</w:t>
      </w:r>
      <w:r w:rsidR="00476CC1">
        <w:rPr>
          <w:rFonts w:asciiTheme="majorBidi" w:hAnsiTheme="majorBidi" w:cstheme="majorBidi"/>
          <w:sz w:val="24"/>
          <w:szCs w:val="24"/>
        </w:rPr>
        <w:t xml:space="preserve"> </w:t>
      </w:r>
      <w:r>
        <w:rPr>
          <w:rFonts w:asciiTheme="majorBidi" w:hAnsiTheme="majorBidi" w:cstheme="majorBidi"/>
          <w:sz w:val="24"/>
          <w:szCs w:val="24"/>
        </w:rPr>
        <w:t>796.</w:t>
      </w:r>
    </w:p>
    <w:p w:rsidR="00B6052F" w:rsidRDefault="00B6052F" w:rsidP="00440981">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rPr>
        <w:t>Multon, J.L. (1982).</w:t>
      </w:r>
      <w:r>
        <w:rPr>
          <w:rFonts w:asciiTheme="majorBidi" w:hAnsiTheme="majorBidi" w:cstheme="majorBidi"/>
          <w:sz w:val="24"/>
          <w:szCs w:val="24"/>
        </w:rPr>
        <w:t xml:space="preserve"> Conservation et stockage des grains et produits dérivés : céréales, oléagineux aliments pour animaux. </w:t>
      </w:r>
      <w:r>
        <w:rPr>
          <w:rFonts w:asciiTheme="majorBidi" w:hAnsiTheme="majorBidi" w:cstheme="majorBidi"/>
          <w:sz w:val="24"/>
          <w:szCs w:val="24"/>
          <w:lang w:val="en-US"/>
        </w:rPr>
        <w:t xml:space="preserve">Lavoisier. Technique </w:t>
      </w:r>
      <w:r w:rsidR="00440981">
        <w:rPr>
          <w:rFonts w:asciiTheme="majorBidi" w:hAnsiTheme="majorBidi" w:cstheme="majorBidi"/>
          <w:sz w:val="24"/>
          <w:szCs w:val="24"/>
          <w:lang w:val="en-US"/>
        </w:rPr>
        <w:t>ET</w:t>
      </w:r>
      <w:r>
        <w:rPr>
          <w:rFonts w:asciiTheme="majorBidi" w:hAnsiTheme="majorBidi" w:cstheme="majorBidi"/>
          <w:sz w:val="24"/>
          <w:szCs w:val="24"/>
          <w:lang w:val="en-US"/>
        </w:rPr>
        <w:t xml:space="preserve"> Documentation. Paris </w:t>
      </w:r>
      <w:r w:rsidR="00440981">
        <w:rPr>
          <w:rFonts w:asciiTheme="majorBidi" w:hAnsiTheme="majorBidi" w:cstheme="majorBidi"/>
          <w:b/>
          <w:bCs/>
          <w:sz w:val="24"/>
          <w:szCs w:val="24"/>
          <w:lang w:val="en-US"/>
        </w:rPr>
        <w:t>1:</w:t>
      </w:r>
      <w:r>
        <w:rPr>
          <w:rFonts w:asciiTheme="majorBidi" w:hAnsiTheme="majorBidi" w:cstheme="majorBidi"/>
          <w:sz w:val="24"/>
          <w:szCs w:val="24"/>
          <w:lang w:val="en-US"/>
        </w:rPr>
        <w:t xml:space="preserve"> 576.</w:t>
      </w:r>
    </w:p>
    <w:p w:rsidR="00B6052F" w:rsidRPr="00DC584D"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lang w:val="en-US"/>
        </w:rPr>
      </w:pPr>
      <w:r w:rsidRPr="00DC584D">
        <w:rPr>
          <w:rFonts w:asciiTheme="majorBidi" w:eastAsia="TimesNewRoman" w:hAnsiTheme="majorBidi" w:cstheme="majorBidi"/>
          <w:b/>
          <w:bCs/>
          <w:sz w:val="24"/>
          <w:szCs w:val="24"/>
          <w:lang w:val="en-US"/>
        </w:rPr>
        <w:t>-N-</w:t>
      </w:r>
    </w:p>
    <w:p w:rsidR="00B6052F" w:rsidRDefault="00B6052F" w:rsidP="00B6052F">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Nuttall, I. (1997).</w:t>
      </w:r>
      <w:r>
        <w:rPr>
          <w:rFonts w:asciiTheme="majorBidi" w:hAnsiTheme="majorBidi" w:cstheme="majorBidi"/>
          <w:sz w:val="24"/>
          <w:szCs w:val="24"/>
          <w:lang w:val="en-US"/>
        </w:rPr>
        <w:t xml:space="preserve"> Web pages, Division of control of tropical Diseases world health organization, Geneva, Switzerland.</w:t>
      </w:r>
    </w:p>
    <w:p w:rsidR="00B6052F" w:rsidRPr="00DC584D"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lang w:val="en-US"/>
        </w:rPr>
      </w:pPr>
      <w:r w:rsidRPr="00DC584D">
        <w:rPr>
          <w:rFonts w:asciiTheme="majorBidi" w:eastAsia="TimesNewRoman" w:hAnsiTheme="majorBidi" w:cstheme="majorBidi"/>
          <w:b/>
          <w:bCs/>
          <w:sz w:val="24"/>
          <w:szCs w:val="24"/>
          <w:lang w:val="en-US"/>
        </w:rPr>
        <w:t>-O-</w:t>
      </w:r>
    </w:p>
    <w:p w:rsidR="00B6052F" w:rsidRDefault="00B6052F" w:rsidP="00B6052F">
      <w:pPr>
        <w:spacing w:line="360" w:lineRule="auto"/>
        <w:jc w:val="both"/>
        <w:rPr>
          <w:rFonts w:asciiTheme="majorBidi" w:hAnsiTheme="majorBidi" w:cstheme="majorBidi"/>
          <w:sz w:val="24"/>
          <w:szCs w:val="24"/>
        </w:rPr>
      </w:pPr>
      <w:r>
        <w:rPr>
          <w:rFonts w:asciiTheme="majorBidi" w:hAnsiTheme="majorBidi" w:cstheme="majorBidi"/>
          <w:b/>
          <w:bCs/>
          <w:sz w:val="24"/>
          <w:szCs w:val="24"/>
          <w:lang w:val="en-US"/>
        </w:rPr>
        <w:t>Oskouei Shirvan, Z., Etemad, L., Zafari, R., Moallem, S.A., Vahdati-Mashhadian, N. &amp; Hosseinzadeh,</w:t>
      </w:r>
      <w:r w:rsidR="00440981">
        <w:rPr>
          <w:rFonts w:asciiTheme="majorBidi" w:hAnsiTheme="majorBidi" w:cstheme="majorBidi"/>
          <w:b/>
          <w:bCs/>
          <w:sz w:val="24"/>
          <w:szCs w:val="24"/>
          <w:lang w:val="en-US"/>
        </w:rPr>
        <w:t> H. (</w:t>
      </w:r>
      <w:r>
        <w:rPr>
          <w:rFonts w:asciiTheme="majorBidi" w:hAnsiTheme="majorBidi" w:cstheme="majorBidi"/>
          <w:b/>
          <w:bCs/>
          <w:sz w:val="24"/>
          <w:szCs w:val="24"/>
          <w:lang w:val="en-US"/>
        </w:rPr>
        <w:t>2015).</w:t>
      </w:r>
      <w:r>
        <w:rPr>
          <w:rFonts w:asciiTheme="majorBidi" w:hAnsiTheme="majorBidi" w:cstheme="majorBidi"/>
          <w:sz w:val="24"/>
          <w:szCs w:val="24"/>
          <w:lang w:val="en-US"/>
        </w:rPr>
        <w:t xml:space="preserve"> Teratogenic effect of </w:t>
      </w:r>
      <w:r w:rsidRPr="00971440">
        <w:rPr>
          <w:rFonts w:asciiTheme="majorBidi" w:hAnsiTheme="majorBidi" w:cstheme="majorBidi"/>
          <w:i/>
          <w:iCs/>
          <w:sz w:val="24"/>
          <w:szCs w:val="24"/>
          <w:lang w:val="en-US"/>
        </w:rPr>
        <w:t>Lippia citriodora</w:t>
      </w:r>
      <w:r>
        <w:rPr>
          <w:rFonts w:asciiTheme="majorBidi" w:hAnsiTheme="majorBidi" w:cstheme="majorBidi"/>
          <w:sz w:val="24"/>
          <w:szCs w:val="24"/>
          <w:lang w:val="en-US"/>
        </w:rPr>
        <w:t xml:space="preserve"> leaves aqueous extract in mice. </w:t>
      </w:r>
      <w:r>
        <w:rPr>
          <w:rFonts w:asciiTheme="majorBidi" w:hAnsiTheme="majorBidi" w:cstheme="majorBidi"/>
          <w:sz w:val="24"/>
          <w:szCs w:val="24"/>
        </w:rPr>
        <w:t>Avicenna .</w:t>
      </w:r>
      <w:r w:rsidRPr="00971440">
        <w:rPr>
          <w:rStyle w:val="Accentuation"/>
          <w:rFonts w:asciiTheme="majorBidi" w:hAnsiTheme="majorBidi"/>
          <w:i w:val="0"/>
          <w:iCs w:val="0"/>
          <w:sz w:val="24"/>
          <w:szCs w:val="24"/>
          <w:shd w:val="clear" w:color="auto" w:fill="FFFFFF"/>
        </w:rPr>
        <w:t>Journal</w:t>
      </w:r>
      <w:r w:rsidRPr="00971440">
        <w:rPr>
          <w:rFonts w:asciiTheme="majorBidi" w:hAnsiTheme="majorBidi" w:cstheme="majorBidi"/>
          <w:sz w:val="24"/>
          <w:szCs w:val="24"/>
          <w:shd w:val="clear" w:color="auto" w:fill="FFFFFF"/>
        </w:rPr>
        <w:t> of Phytomedicine</w:t>
      </w:r>
      <w:r>
        <w:rPr>
          <w:rFonts w:asciiTheme="majorBidi" w:hAnsiTheme="majorBidi" w:cstheme="majorBidi"/>
          <w:b/>
          <w:bCs/>
          <w:sz w:val="24"/>
          <w:szCs w:val="24"/>
        </w:rPr>
        <w:t xml:space="preserve"> 6 (2)</w:t>
      </w:r>
      <w:r>
        <w:rPr>
          <w:rFonts w:asciiTheme="majorBidi" w:hAnsiTheme="majorBidi" w:cstheme="majorBidi"/>
          <w:sz w:val="24"/>
          <w:szCs w:val="24"/>
        </w:rPr>
        <w:t xml:space="preserve"> : 175-180.</w:t>
      </w:r>
    </w:p>
    <w:p w:rsidR="00546372" w:rsidRDefault="00546372" w:rsidP="00B6052F">
      <w:pPr>
        <w:spacing w:line="360" w:lineRule="auto"/>
        <w:jc w:val="both"/>
        <w:rPr>
          <w:rFonts w:asciiTheme="majorBidi" w:hAnsiTheme="majorBidi" w:cstheme="majorBidi"/>
          <w:sz w:val="24"/>
          <w:szCs w:val="24"/>
        </w:rPr>
      </w:pPr>
    </w:p>
    <w:p w:rsidR="00B6052F" w:rsidRPr="00CA1A08" w:rsidRDefault="00B6052F" w:rsidP="00CA1A08">
      <w:pPr>
        <w:shd w:val="clear" w:color="auto" w:fill="D9D9D9" w:themeFill="background1" w:themeFillShade="D9"/>
        <w:spacing w:after="0" w:line="360" w:lineRule="auto"/>
        <w:jc w:val="center"/>
        <w:rPr>
          <w:rFonts w:asciiTheme="majorBidi" w:eastAsia="TimesNewRoman" w:hAnsiTheme="majorBidi" w:cstheme="majorBidi"/>
          <w:b/>
          <w:bCs/>
          <w:sz w:val="24"/>
          <w:szCs w:val="24"/>
        </w:rPr>
      </w:pPr>
      <w:r w:rsidRPr="00CA1A08">
        <w:rPr>
          <w:rFonts w:asciiTheme="majorBidi" w:eastAsia="TimesNewRoman" w:hAnsiTheme="majorBidi" w:cstheme="majorBidi"/>
          <w:b/>
          <w:bCs/>
          <w:sz w:val="24"/>
          <w:szCs w:val="24"/>
        </w:rPr>
        <w:lastRenderedPageBreak/>
        <w:t>-P-</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Parola, P. (2005). </w:t>
      </w:r>
      <w:r>
        <w:rPr>
          <w:rFonts w:asciiTheme="majorBidi" w:hAnsiTheme="majorBidi" w:cstheme="majorBidi"/>
          <w:sz w:val="24"/>
          <w:szCs w:val="24"/>
        </w:rPr>
        <w:t>Utilisation des arthropodes comme outils épidémiologiques et diagnostiques des maladies infectieuses émergentes.</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lang w:val="en-US"/>
        </w:rPr>
        <w:t xml:space="preserve">Pascual, M.E., Siowing, </w:t>
      </w:r>
      <w:r w:rsidR="00440981">
        <w:rPr>
          <w:rFonts w:asciiTheme="majorBidi" w:hAnsiTheme="majorBidi" w:cstheme="majorBidi"/>
          <w:b/>
          <w:bCs/>
          <w:sz w:val="24"/>
          <w:szCs w:val="24"/>
          <w:lang w:val="en-US"/>
        </w:rPr>
        <w:t>K.</w:t>
      </w:r>
      <w:r>
        <w:rPr>
          <w:rFonts w:asciiTheme="majorBidi" w:hAnsiTheme="majorBidi" w:cstheme="majorBidi"/>
          <w:b/>
          <w:bCs/>
          <w:sz w:val="24"/>
          <w:szCs w:val="24"/>
          <w:lang w:val="en-US"/>
        </w:rPr>
        <w:t xml:space="preserve">, Carretero, E. &amp; Sanchez Mata, D.V. (2007). </w:t>
      </w:r>
      <w:r>
        <w:rPr>
          <w:rFonts w:asciiTheme="majorBidi" w:hAnsiTheme="majorBidi" w:cstheme="majorBidi"/>
          <w:i/>
          <w:iCs/>
          <w:sz w:val="24"/>
          <w:szCs w:val="24"/>
          <w:lang w:val="en-US"/>
        </w:rPr>
        <w:t xml:space="preserve">Lippia </w:t>
      </w:r>
      <w:r>
        <w:rPr>
          <w:rFonts w:asciiTheme="majorBidi" w:hAnsiTheme="majorBidi" w:cstheme="majorBidi"/>
          <w:sz w:val="24"/>
          <w:szCs w:val="24"/>
          <w:lang w:val="en-US"/>
        </w:rPr>
        <w:t>traditional Uses, chemistry and pharmacology</w:t>
      </w:r>
      <w:r w:rsidRPr="00971440">
        <w:rPr>
          <w:rFonts w:asciiTheme="majorBidi" w:hAnsiTheme="majorBidi" w:cstheme="majorBidi"/>
          <w:i/>
          <w:iCs/>
          <w:sz w:val="24"/>
          <w:szCs w:val="24"/>
          <w:lang w:val="en-US"/>
        </w:rPr>
        <w:t xml:space="preserve">. </w:t>
      </w:r>
      <w:r w:rsidRPr="00971440">
        <w:rPr>
          <w:rStyle w:val="Accentuation"/>
          <w:rFonts w:asciiTheme="majorBidi" w:hAnsiTheme="majorBidi"/>
          <w:i w:val="0"/>
          <w:iCs w:val="0"/>
          <w:sz w:val="24"/>
          <w:szCs w:val="24"/>
          <w:shd w:val="clear" w:color="auto" w:fill="FFFFFF"/>
        </w:rPr>
        <w:t>Journal of Ethnopharmacology</w:t>
      </w:r>
      <w:r>
        <w:rPr>
          <w:rFonts w:asciiTheme="majorBidi" w:hAnsiTheme="majorBidi" w:cstheme="majorBidi"/>
          <w:sz w:val="24"/>
          <w:szCs w:val="24"/>
        </w:rPr>
        <w:t xml:space="preserve"> </w:t>
      </w:r>
      <w:r>
        <w:rPr>
          <w:rFonts w:asciiTheme="majorBidi" w:hAnsiTheme="majorBidi" w:cstheme="majorBidi"/>
          <w:b/>
          <w:bCs/>
          <w:sz w:val="24"/>
          <w:szCs w:val="24"/>
        </w:rPr>
        <w:t>76</w:t>
      </w:r>
      <w:r>
        <w:rPr>
          <w:rFonts w:asciiTheme="majorBidi" w:hAnsiTheme="majorBidi" w:cstheme="majorBidi"/>
          <w:sz w:val="24"/>
          <w:szCs w:val="24"/>
        </w:rPr>
        <w:t>: 201-214.</w:t>
      </w:r>
    </w:p>
    <w:p w:rsidR="00B6052F" w:rsidRDefault="00B6052F" w:rsidP="0030103B">
      <w:pPr>
        <w:pStyle w:val="Titre1"/>
        <w:shd w:val="clear" w:color="auto" w:fill="FFFFFF"/>
        <w:spacing w:before="0" w:line="360" w:lineRule="auto"/>
        <w:jc w:val="both"/>
        <w:rPr>
          <w:rFonts w:asciiTheme="majorBidi" w:hAnsiTheme="majorBidi"/>
          <w:b w:val="0"/>
          <w:bCs w:val="0"/>
          <w:caps/>
          <w:color w:val="auto"/>
          <w:sz w:val="24"/>
          <w:szCs w:val="24"/>
        </w:rPr>
      </w:pPr>
      <w:r>
        <w:rPr>
          <w:rFonts w:asciiTheme="majorBidi" w:hAnsiTheme="majorBidi"/>
          <w:color w:val="auto"/>
          <w:sz w:val="24"/>
          <w:szCs w:val="24"/>
        </w:rPr>
        <w:t xml:space="preserve">Patrice, </w:t>
      </w:r>
      <w:r w:rsidR="00440981">
        <w:rPr>
          <w:rFonts w:asciiTheme="majorBidi" w:hAnsiTheme="majorBidi"/>
          <w:color w:val="auto"/>
          <w:sz w:val="24"/>
          <w:szCs w:val="24"/>
        </w:rPr>
        <w:t xml:space="preserve">L. </w:t>
      </w:r>
      <w:r>
        <w:rPr>
          <w:rFonts w:asciiTheme="majorBidi" w:hAnsiTheme="majorBidi"/>
          <w:color w:val="auto"/>
          <w:sz w:val="24"/>
          <w:szCs w:val="24"/>
        </w:rPr>
        <w:t>&amp; Philipe, B. (2012)</w:t>
      </w:r>
      <w:r>
        <w:rPr>
          <w:rFonts w:asciiTheme="majorBidi" w:hAnsiTheme="majorBidi"/>
          <w:b w:val="0"/>
          <w:bCs w:val="0"/>
          <w:color w:val="auto"/>
          <w:sz w:val="24"/>
          <w:szCs w:val="24"/>
        </w:rPr>
        <w:t>. Le guide entomologique - Plus de 5000 espèces européennes .</w:t>
      </w:r>
      <w:r w:rsidR="0030103B">
        <w:rPr>
          <w:rFonts w:asciiTheme="majorBidi" w:hAnsiTheme="majorBidi"/>
          <w:b w:val="0"/>
          <w:bCs w:val="0"/>
          <w:color w:val="auto"/>
          <w:sz w:val="24"/>
          <w:szCs w:val="24"/>
        </w:rPr>
        <w:t>é</w:t>
      </w:r>
      <w:r w:rsidR="00971440">
        <w:rPr>
          <w:rFonts w:asciiTheme="majorBidi" w:hAnsiTheme="majorBidi"/>
          <w:b w:val="0"/>
          <w:bCs w:val="0"/>
          <w:color w:val="auto"/>
          <w:sz w:val="24"/>
          <w:szCs w:val="24"/>
        </w:rPr>
        <w:t>dition</w:t>
      </w:r>
      <w:r>
        <w:rPr>
          <w:rFonts w:asciiTheme="majorBidi" w:hAnsiTheme="majorBidi"/>
          <w:b w:val="0"/>
          <w:bCs w:val="0"/>
          <w:color w:val="auto"/>
          <w:sz w:val="24"/>
          <w:szCs w:val="24"/>
        </w:rPr>
        <w:t xml:space="preserve"> Delachaux et Niestle SA. Paris,</w:t>
      </w:r>
      <w:r>
        <w:rPr>
          <w:rFonts w:asciiTheme="majorBidi" w:hAnsiTheme="majorBidi"/>
          <w:b w:val="0"/>
          <w:bCs w:val="0"/>
          <w:caps/>
          <w:color w:val="auto"/>
          <w:sz w:val="24"/>
          <w:szCs w:val="24"/>
        </w:rPr>
        <w:t xml:space="preserve"> </w:t>
      </w:r>
      <w:r>
        <w:rPr>
          <w:rFonts w:asciiTheme="majorBidi" w:hAnsiTheme="majorBidi"/>
          <w:b w:val="0"/>
          <w:bCs w:val="0"/>
          <w:color w:val="auto"/>
          <w:sz w:val="24"/>
          <w:szCs w:val="24"/>
        </w:rPr>
        <w:t>p</w:t>
      </w:r>
      <w:r>
        <w:rPr>
          <w:rFonts w:asciiTheme="majorBidi" w:hAnsiTheme="majorBidi"/>
          <w:b w:val="0"/>
          <w:bCs w:val="0"/>
          <w:caps/>
          <w:color w:val="auto"/>
          <w:sz w:val="24"/>
          <w:szCs w:val="24"/>
        </w:rPr>
        <w:t xml:space="preserve"> 527.</w:t>
      </w:r>
    </w:p>
    <w:p w:rsidR="00B6052F" w:rsidRDefault="00B6052F" w:rsidP="00B6052F">
      <w:pPr>
        <w:spacing w:line="360" w:lineRule="auto"/>
        <w:jc w:val="both"/>
        <w:rPr>
          <w:rFonts w:asciiTheme="majorBidi" w:hAnsiTheme="majorBidi" w:cstheme="majorBidi"/>
          <w:i/>
          <w:iCs/>
          <w:sz w:val="24"/>
          <w:szCs w:val="24"/>
        </w:rPr>
      </w:pPr>
      <w:r>
        <w:rPr>
          <w:rFonts w:asciiTheme="majorBidi" w:hAnsiTheme="majorBidi" w:cstheme="majorBidi"/>
          <w:b/>
          <w:bCs/>
          <w:sz w:val="24"/>
          <w:szCs w:val="24"/>
        </w:rPr>
        <w:t>Pauli, A. (2001)</w:t>
      </w:r>
      <w:r>
        <w:rPr>
          <w:rFonts w:asciiTheme="majorBidi" w:hAnsiTheme="majorBidi" w:cstheme="majorBidi"/>
          <w:sz w:val="24"/>
          <w:szCs w:val="24"/>
        </w:rPr>
        <w:t>. Antimicrobial properties of essential oil constituents. International Journal</w:t>
      </w:r>
      <w:r>
        <w:rPr>
          <w:rFonts w:asciiTheme="majorBidi" w:hAnsiTheme="majorBidi" w:cstheme="majorBidi"/>
          <w:i/>
          <w:iCs/>
          <w:sz w:val="24"/>
          <w:szCs w:val="24"/>
        </w:rPr>
        <w:t xml:space="preserve"> </w:t>
      </w:r>
      <w:r>
        <w:rPr>
          <w:rFonts w:asciiTheme="majorBidi" w:hAnsiTheme="majorBidi" w:cstheme="majorBidi"/>
          <w:sz w:val="24"/>
          <w:szCs w:val="24"/>
        </w:rPr>
        <w:t>of Aromathérapy</w:t>
      </w:r>
      <w:r>
        <w:rPr>
          <w:rFonts w:asciiTheme="majorBidi" w:hAnsiTheme="majorBidi" w:cstheme="majorBidi"/>
          <w:i/>
          <w:iCs/>
          <w:sz w:val="24"/>
          <w:szCs w:val="24"/>
        </w:rPr>
        <w:t xml:space="preserve"> </w:t>
      </w:r>
      <w:r>
        <w:rPr>
          <w:rFonts w:asciiTheme="majorBidi" w:hAnsiTheme="majorBidi" w:cstheme="majorBidi"/>
          <w:b/>
          <w:bCs/>
          <w:sz w:val="24"/>
          <w:szCs w:val="24"/>
        </w:rPr>
        <w:t>11 (3</w:t>
      </w:r>
      <w:r>
        <w:rPr>
          <w:rFonts w:asciiTheme="majorBidi" w:hAnsiTheme="majorBidi" w:cstheme="majorBidi"/>
          <w:sz w:val="24"/>
          <w:szCs w:val="24"/>
        </w:rPr>
        <w:t>) : 126-133.</w:t>
      </w:r>
    </w:p>
    <w:p w:rsidR="00B6052F" w:rsidRDefault="00B6052F" w:rsidP="00CA1A08">
      <w:pPr>
        <w:shd w:val="clear" w:color="auto" w:fill="D9D9D9" w:themeFill="background1" w:themeFillShade="D9"/>
        <w:spacing w:line="360" w:lineRule="auto"/>
        <w:jc w:val="center"/>
        <w:rPr>
          <w:rFonts w:asciiTheme="majorBidi" w:hAnsiTheme="majorBidi" w:cstheme="majorBidi"/>
          <w:b/>
          <w:bCs/>
          <w:sz w:val="24"/>
          <w:szCs w:val="24"/>
        </w:rPr>
      </w:pPr>
      <w:r>
        <w:rPr>
          <w:rFonts w:asciiTheme="majorBidi" w:hAnsiTheme="majorBidi" w:cstheme="majorBidi"/>
          <w:b/>
          <w:bCs/>
          <w:sz w:val="24"/>
          <w:szCs w:val="24"/>
        </w:rPr>
        <w:t>-R-</w:t>
      </w:r>
    </w:p>
    <w:p w:rsidR="00B6052F" w:rsidRDefault="00B6052F" w:rsidP="00B6052F">
      <w:pPr>
        <w:spacing w:line="360" w:lineRule="auto"/>
        <w:jc w:val="both"/>
        <w:rPr>
          <w:rFonts w:asciiTheme="majorBidi" w:hAnsiTheme="majorBidi" w:cstheme="majorBidi"/>
          <w:sz w:val="24"/>
          <w:szCs w:val="24"/>
        </w:rPr>
      </w:pPr>
      <w:r>
        <w:rPr>
          <w:rFonts w:asciiTheme="majorBidi" w:hAnsiTheme="majorBidi" w:cstheme="majorBidi"/>
          <w:b/>
          <w:bCs/>
          <w:sz w:val="24"/>
          <w:szCs w:val="24"/>
        </w:rPr>
        <w:t>Raymond, M. (2005).</w:t>
      </w:r>
      <w:r>
        <w:rPr>
          <w:rFonts w:asciiTheme="majorBidi" w:hAnsiTheme="majorBidi" w:cstheme="majorBidi"/>
          <w:sz w:val="24"/>
          <w:szCs w:val="24"/>
        </w:rPr>
        <w:t xml:space="preserve"> </w:t>
      </w:r>
      <w:r w:rsidR="00440981">
        <w:rPr>
          <w:rFonts w:asciiTheme="majorBidi" w:hAnsiTheme="majorBidi" w:cstheme="majorBidi"/>
          <w:sz w:val="24"/>
          <w:szCs w:val="24"/>
        </w:rPr>
        <w:t>L’</w:t>
      </w:r>
      <w:r w:rsidR="009B10A5">
        <w:rPr>
          <w:rFonts w:asciiTheme="majorBidi" w:hAnsiTheme="majorBidi" w:cstheme="majorBidi"/>
          <w:sz w:val="24"/>
          <w:szCs w:val="24"/>
        </w:rPr>
        <w:t>aromathérapie</w:t>
      </w:r>
      <w:r w:rsidR="00440981">
        <w:rPr>
          <w:rFonts w:asciiTheme="majorBidi" w:hAnsiTheme="majorBidi" w:cstheme="majorBidi"/>
          <w:sz w:val="24"/>
          <w:szCs w:val="24"/>
        </w:rPr>
        <w:t xml:space="preserve"> chez</w:t>
      </w:r>
      <w:r>
        <w:rPr>
          <w:rFonts w:asciiTheme="majorBidi" w:hAnsiTheme="majorBidi" w:cstheme="majorBidi"/>
          <w:sz w:val="24"/>
          <w:szCs w:val="24"/>
        </w:rPr>
        <w:t xml:space="preserve"> le nourrisson et le petite enfant. </w:t>
      </w:r>
      <w:r w:rsidR="009B10A5">
        <w:rPr>
          <w:rFonts w:asciiTheme="majorBidi" w:hAnsiTheme="majorBidi" w:cstheme="majorBidi"/>
          <w:sz w:val="24"/>
          <w:szCs w:val="24"/>
        </w:rPr>
        <w:t>Thèse</w:t>
      </w:r>
      <w:r>
        <w:rPr>
          <w:rFonts w:asciiTheme="majorBidi" w:hAnsiTheme="majorBidi" w:cstheme="majorBidi"/>
          <w:sz w:val="24"/>
          <w:szCs w:val="24"/>
        </w:rPr>
        <w:t xml:space="preserve"> de Doctorat. </w:t>
      </w:r>
      <w:r w:rsidR="009B10A5">
        <w:rPr>
          <w:rFonts w:asciiTheme="majorBidi" w:hAnsiTheme="majorBidi" w:cstheme="majorBidi"/>
          <w:sz w:val="24"/>
          <w:szCs w:val="24"/>
        </w:rPr>
        <w:t>Université</w:t>
      </w:r>
      <w:r>
        <w:rPr>
          <w:rFonts w:asciiTheme="majorBidi" w:hAnsiTheme="majorBidi" w:cstheme="majorBidi"/>
          <w:sz w:val="24"/>
          <w:szCs w:val="24"/>
        </w:rPr>
        <w:t xml:space="preserve"> de Nantes, p 101.</w:t>
      </w:r>
    </w:p>
    <w:p w:rsidR="00B6052F" w:rsidRPr="007B1E32" w:rsidRDefault="00B6052F" w:rsidP="00B6052F">
      <w:pPr>
        <w:spacing w:line="360" w:lineRule="auto"/>
        <w:jc w:val="both"/>
        <w:rPr>
          <w:rFonts w:asciiTheme="majorBidi" w:hAnsiTheme="majorBidi" w:cstheme="majorBidi"/>
          <w:b/>
          <w:bCs/>
          <w:sz w:val="24"/>
          <w:szCs w:val="24"/>
          <w:lang w:val="en-US"/>
        </w:rPr>
      </w:pPr>
      <w:r w:rsidRPr="007B1E32">
        <w:rPr>
          <w:rFonts w:asciiTheme="majorBidi" w:hAnsiTheme="majorBidi" w:cstheme="majorBidi"/>
          <w:b/>
          <w:bCs/>
          <w:color w:val="000000"/>
          <w:sz w:val="24"/>
          <w:szCs w:val="24"/>
        </w:rPr>
        <w:t>Rehimi, N. &amp; Soltani, N. (1999</w:t>
      </w:r>
      <w:r w:rsidRPr="007B1E32">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Laboratory evolution of alsystine. A chitin synthesis inhibitor</w:t>
      </w:r>
      <w:r>
        <w:rPr>
          <w:rFonts w:asciiTheme="majorBidi" w:hAnsiTheme="majorBidi" w:cstheme="majorBidi"/>
          <w:b/>
          <w:bCs/>
          <w:color w:val="000000"/>
          <w:sz w:val="24"/>
          <w:szCs w:val="24"/>
          <w:lang w:val="en-US"/>
        </w:rPr>
        <w:t xml:space="preserve"> </w:t>
      </w:r>
      <w:r>
        <w:rPr>
          <w:rFonts w:asciiTheme="majorBidi" w:hAnsiTheme="majorBidi" w:cstheme="majorBidi"/>
          <w:color w:val="000000"/>
          <w:sz w:val="24"/>
          <w:szCs w:val="24"/>
          <w:lang w:val="en-US"/>
        </w:rPr>
        <w:t xml:space="preserve">agonist </w:t>
      </w:r>
      <w:r w:rsidRPr="0030103B">
        <w:rPr>
          <w:rFonts w:asciiTheme="majorBidi" w:hAnsiTheme="majorBidi" w:cstheme="majorBidi"/>
          <w:i/>
          <w:iCs/>
          <w:color w:val="000000"/>
          <w:sz w:val="24"/>
          <w:szCs w:val="24"/>
          <w:lang w:val="en-US"/>
        </w:rPr>
        <w:t>Culex pipiens L</w:t>
      </w:r>
      <w:r>
        <w:rPr>
          <w:rFonts w:asciiTheme="majorBidi" w:hAnsiTheme="majorBidi" w:cstheme="majorBidi"/>
          <w:color w:val="000000"/>
          <w:sz w:val="24"/>
          <w:szCs w:val="24"/>
          <w:lang w:val="en-US"/>
        </w:rPr>
        <w:t xml:space="preserve">. (Diptera: Culicidae). Effects on development and cuticule secretion. </w:t>
      </w:r>
      <w:r w:rsidRPr="007B1E32">
        <w:rPr>
          <w:rFonts w:asciiTheme="majorBidi" w:hAnsiTheme="majorBidi" w:cstheme="majorBidi"/>
          <w:color w:val="000000"/>
          <w:sz w:val="24"/>
          <w:szCs w:val="24"/>
          <w:lang w:val="en-US"/>
        </w:rPr>
        <w:t xml:space="preserve">Journal of Applied Entomology </w:t>
      </w:r>
      <w:r w:rsidR="00440981" w:rsidRPr="007B1E32">
        <w:rPr>
          <w:rFonts w:asciiTheme="majorBidi" w:hAnsiTheme="majorBidi" w:cstheme="majorBidi"/>
          <w:b/>
          <w:bCs/>
          <w:color w:val="000000"/>
          <w:sz w:val="24"/>
          <w:szCs w:val="24"/>
          <w:lang w:val="en-US"/>
        </w:rPr>
        <w:t>123:</w:t>
      </w:r>
      <w:r w:rsidRPr="007B1E32">
        <w:rPr>
          <w:rFonts w:asciiTheme="majorBidi" w:hAnsiTheme="majorBidi" w:cstheme="majorBidi"/>
          <w:b/>
          <w:bCs/>
          <w:color w:val="000000"/>
          <w:sz w:val="24"/>
          <w:szCs w:val="24"/>
          <w:lang w:val="en-US"/>
        </w:rPr>
        <w:t xml:space="preserve"> </w:t>
      </w:r>
      <w:r w:rsidRPr="007B1E32">
        <w:rPr>
          <w:rFonts w:asciiTheme="majorBidi" w:hAnsiTheme="majorBidi" w:cstheme="majorBidi"/>
          <w:color w:val="000000"/>
          <w:sz w:val="24"/>
          <w:szCs w:val="24"/>
          <w:lang w:val="en-US"/>
        </w:rPr>
        <w:t>437- 441.</w:t>
      </w:r>
    </w:p>
    <w:p w:rsidR="00B6052F" w:rsidRDefault="00B6052F" w:rsidP="00B6052F">
      <w:pPr>
        <w:spacing w:line="360" w:lineRule="auto"/>
        <w:jc w:val="both"/>
        <w:rPr>
          <w:rFonts w:asciiTheme="majorBidi" w:hAnsiTheme="majorBidi" w:cstheme="majorBidi"/>
          <w:sz w:val="24"/>
          <w:szCs w:val="24"/>
        </w:rPr>
      </w:pPr>
      <w:r>
        <w:rPr>
          <w:rFonts w:asciiTheme="majorBidi" w:hAnsiTheme="majorBidi" w:cstheme="majorBidi"/>
          <w:b/>
          <w:bCs/>
          <w:sz w:val="24"/>
          <w:szCs w:val="24"/>
        </w:rPr>
        <w:t>Resseguier, P. (2011).</w:t>
      </w:r>
      <w:r>
        <w:rPr>
          <w:rFonts w:asciiTheme="majorBidi" w:hAnsiTheme="majorBidi" w:cstheme="majorBidi"/>
          <w:sz w:val="24"/>
          <w:szCs w:val="24"/>
        </w:rPr>
        <w:t xml:space="preserve"> Contribution </w:t>
      </w:r>
      <w:r w:rsidR="00440981">
        <w:rPr>
          <w:rFonts w:asciiTheme="majorBidi" w:hAnsiTheme="majorBidi" w:cstheme="majorBidi"/>
          <w:sz w:val="24"/>
          <w:szCs w:val="24"/>
        </w:rPr>
        <w:t>à</w:t>
      </w:r>
      <w:r>
        <w:rPr>
          <w:rFonts w:asciiTheme="majorBidi" w:hAnsiTheme="majorBidi" w:cstheme="majorBidi"/>
          <w:sz w:val="24"/>
          <w:szCs w:val="24"/>
        </w:rPr>
        <w:t xml:space="preserve"> l’étude du repas sanguin de </w:t>
      </w:r>
      <w:r w:rsidRPr="0030103B">
        <w:rPr>
          <w:rFonts w:asciiTheme="majorBidi" w:hAnsiTheme="majorBidi" w:cstheme="majorBidi"/>
          <w:i/>
          <w:iCs/>
          <w:sz w:val="24"/>
          <w:szCs w:val="24"/>
        </w:rPr>
        <w:t xml:space="preserve">Culex pipiens pipiens. </w:t>
      </w:r>
      <w:r>
        <w:rPr>
          <w:rFonts w:asciiTheme="majorBidi" w:hAnsiTheme="majorBidi" w:cstheme="majorBidi"/>
          <w:sz w:val="24"/>
          <w:szCs w:val="24"/>
        </w:rPr>
        <w:t>Thèse d’exercice. Ecole nationale de Toulouse-ENTV, p 80.</w:t>
      </w:r>
    </w:p>
    <w:p w:rsidR="00B6052F" w:rsidRDefault="00B6052F" w:rsidP="00B6052F">
      <w:pPr>
        <w:spacing w:line="360" w:lineRule="auto"/>
        <w:jc w:val="both"/>
        <w:rPr>
          <w:rFonts w:asciiTheme="majorBidi" w:hAnsiTheme="majorBidi" w:cstheme="majorBidi"/>
          <w:sz w:val="24"/>
          <w:szCs w:val="24"/>
          <w:lang w:val="en-US"/>
        </w:rPr>
      </w:pPr>
      <w:r w:rsidRPr="003B623E">
        <w:rPr>
          <w:rFonts w:asciiTheme="majorBidi" w:hAnsiTheme="majorBidi" w:cstheme="majorBidi"/>
          <w:b/>
          <w:bCs/>
          <w:color w:val="000000" w:themeColor="text1"/>
          <w:sz w:val="24"/>
          <w:szCs w:val="24"/>
        </w:rPr>
        <w:t>Rey, D., Cunay, A., Pautou, M. &amp; Meryan, J. (1999).</w:t>
      </w:r>
      <w:r w:rsidRPr="003B623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lang w:val="en-US"/>
        </w:rPr>
        <w:t xml:space="preserve">Differential sensitivity of mosquito taxa to vegetable tannis, </w:t>
      </w:r>
      <w:r>
        <w:rPr>
          <w:rFonts w:asciiTheme="majorBidi" w:hAnsiTheme="majorBidi" w:cstheme="majorBidi"/>
          <w:color w:val="000000" w:themeColor="text1"/>
          <w:spacing w:val="5"/>
          <w:sz w:val="24"/>
          <w:szCs w:val="24"/>
          <w:lang w:val="en-US"/>
        </w:rPr>
        <w:t>Journal of Chemical Ecology</w:t>
      </w:r>
      <w:r>
        <w:rPr>
          <w:rFonts w:asciiTheme="majorBidi" w:hAnsiTheme="majorBidi" w:cstheme="majorBidi"/>
          <w:b/>
          <w:bCs/>
          <w:color w:val="000000" w:themeColor="text1"/>
          <w:spacing w:val="5"/>
          <w:sz w:val="24"/>
          <w:szCs w:val="24"/>
          <w:lang w:val="en-US"/>
        </w:rPr>
        <w:t xml:space="preserve"> </w:t>
      </w:r>
      <w:r w:rsidR="00440981">
        <w:rPr>
          <w:rFonts w:asciiTheme="majorBidi" w:hAnsiTheme="majorBidi" w:cstheme="majorBidi"/>
          <w:b/>
          <w:bCs/>
          <w:color w:val="000000" w:themeColor="text1"/>
          <w:sz w:val="24"/>
          <w:szCs w:val="24"/>
          <w:lang w:val="en-US"/>
        </w:rPr>
        <w:t>25:</w:t>
      </w:r>
      <w:r>
        <w:rPr>
          <w:rFonts w:asciiTheme="majorBidi" w:hAnsiTheme="majorBidi" w:cstheme="majorBidi"/>
          <w:b/>
          <w:bCs/>
          <w:color w:val="000000" w:themeColor="text1"/>
          <w:sz w:val="24"/>
          <w:szCs w:val="24"/>
          <w:lang w:val="en-US"/>
        </w:rPr>
        <w:t xml:space="preserve"> </w:t>
      </w:r>
      <w:r>
        <w:rPr>
          <w:rFonts w:asciiTheme="majorBidi" w:hAnsiTheme="majorBidi" w:cstheme="majorBidi"/>
          <w:color w:val="000000" w:themeColor="text1"/>
          <w:sz w:val="24"/>
          <w:szCs w:val="24"/>
          <w:lang w:val="en-US"/>
        </w:rPr>
        <w:t>161-169.</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Rhayour, K. (2002)</w:t>
      </w:r>
      <w:r>
        <w:rPr>
          <w:rFonts w:asciiTheme="majorBidi" w:hAnsiTheme="majorBidi" w:cstheme="majorBidi"/>
          <w:sz w:val="24"/>
          <w:szCs w:val="24"/>
        </w:rPr>
        <w:t>. Etude du mécanisme de l’action bactéricide des huiles essentielles sur</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i/>
          <w:iCs/>
          <w:sz w:val="24"/>
          <w:szCs w:val="24"/>
        </w:rPr>
        <w:t>Esherichia coli</w:t>
      </w:r>
      <w:r>
        <w:rPr>
          <w:rFonts w:asciiTheme="majorBidi" w:hAnsiTheme="majorBidi" w:cstheme="majorBidi"/>
          <w:sz w:val="24"/>
          <w:szCs w:val="24"/>
        </w:rPr>
        <w:t xml:space="preserve">, </w:t>
      </w:r>
      <w:r>
        <w:rPr>
          <w:rFonts w:asciiTheme="majorBidi" w:hAnsiTheme="majorBidi" w:cstheme="majorBidi"/>
          <w:i/>
          <w:iCs/>
          <w:sz w:val="24"/>
          <w:szCs w:val="24"/>
        </w:rPr>
        <w:t xml:space="preserve">Bacillus subtilis </w:t>
      </w:r>
      <w:r>
        <w:rPr>
          <w:rFonts w:asciiTheme="majorBidi" w:hAnsiTheme="majorBidi" w:cstheme="majorBidi"/>
          <w:sz w:val="24"/>
          <w:szCs w:val="24"/>
        </w:rPr>
        <w:t xml:space="preserve">et sur </w:t>
      </w:r>
      <w:r>
        <w:rPr>
          <w:rFonts w:asciiTheme="majorBidi" w:hAnsiTheme="majorBidi" w:cstheme="majorBidi"/>
          <w:i/>
          <w:iCs/>
          <w:sz w:val="24"/>
          <w:szCs w:val="24"/>
        </w:rPr>
        <w:t xml:space="preserve">Mycobacterium phlei </w:t>
      </w:r>
      <w:r>
        <w:rPr>
          <w:rFonts w:asciiTheme="majorBidi" w:hAnsiTheme="majorBidi" w:cstheme="majorBidi"/>
          <w:sz w:val="24"/>
          <w:szCs w:val="24"/>
        </w:rPr>
        <w:t xml:space="preserve">et </w:t>
      </w:r>
      <w:r>
        <w:rPr>
          <w:rFonts w:asciiTheme="majorBidi" w:hAnsiTheme="majorBidi" w:cstheme="majorBidi"/>
          <w:i/>
          <w:iCs/>
          <w:sz w:val="24"/>
          <w:szCs w:val="24"/>
        </w:rPr>
        <w:t>Mycobacterium fortuitum</w:t>
      </w:r>
      <w:r>
        <w:rPr>
          <w:rFonts w:asciiTheme="majorBidi" w:hAnsiTheme="majorBidi" w:cstheme="majorBidi"/>
          <w:sz w:val="24"/>
          <w:szCs w:val="24"/>
        </w:rPr>
        <w:t>.</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Université Sidi Mohamed Ben Abdellah. Fès. Maroc, p 170.</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Rhodain, F. &amp; Perez, C. (1985)</w:t>
      </w:r>
      <w:r>
        <w:rPr>
          <w:rFonts w:asciiTheme="majorBidi" w:hAnsiTheme="majorBidi" w:cstheme="majorBidi"/>
          <w:sz w:val="24"/>
          <w:szCs w:val="24"/>
        </w:rPr>
        <w:t>. Précis d’entomologie médicale et vétérinaire. Maloine .SA Editeur 27, Rue de l’école médecine 75006. Paris, p 443.</w:t>
      </w:r>
    </w:p>
    <w:p w:rsidR="00B6052F" w:rsidRDefault="00B6052F" w:rsidP="00D919B6">
      <w:pPr>
        <w:spacing w:line="360" w:lineRule="auto"/>
        <w:jc w:val="both"/>
        <w:rPr>
          <w:rFonts w:asciiTheme="majorBidi" w:hAnsiTheme="majorBidi" w:cstheme="majorBidi"/>
          <w:sz w:val="24"/>
          <w:szCs w:val="24"/>
        </w:rPr>
      </w:pPr>
      <w:r>
        <w:rPr>
          <w:rFonts w:asciiTheme="majorBidi" w:hAnsiTheme="majorBidi" w:cstheme="majorBidi"/>
          <w:b/>
          <w:bCs/>
          <w:sz w:val="24"/>
          <w:szCs w:val="24"/>
        </w:rPr>
        <w:t>Richard, F. (1992).</w:t>
      </w:r>
      <w:r>
        <w:rPr>
          <w:rFonts w:asciiTheme="majorBidi" w:hAnsiTheme="majorBidi" w:cstheme="majorBidi"/>
          <w:sz w:val="24"/>
          <w:szCs w:val="24"/>
        </w:rPr>
        <w:t xml:space="preserve"> Manuels des corps gras. Paris </w:t>
      </w:r>
      <w:r w:rsidR="00D919B6" w:rsidRPr="00D919B6">
        <w:rPr>
          <w:rFonts w:asciiTheme="majorBidi" w:hAnsiTheme="majorBidi" w:cstheme="majorBidi"/>
          <w:sz w:val="24"/>
          <w:szCs w:val="24"/>
        </w:rPr>
        <w:t>édition</w:t>
      </w:r>
      <w:r>
        <w:rPr>
          <w:rFonts w:asciiTheme="majorBidi" w:hAnsiTheme="majorBidi" w:cstheme="majorBidi"/>
          <w:sz w:val="24"/>
          <w:szCs w:val="24"/>
        </w:rPr>
        <w:t xml:space="preserve"> Lavoisier, Technique &amp; Documentation, p 1228-1242.</w:t>
      </w:r>
    </w:p>
    <w:p w:rsidR="00B6052F" w:rsidRDefault="00B6052F" w:rsidP="00B6052F">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rPr>
        <w:t>Ripert, C. (2007</w:t>
      </w:r>
      <w:r>
        <w:rPr>
          <w:rFonts w:asciiTheme="majorBidi" w:hAnsiTheme="majorBidi" w:cstheme="majorBidi"/>
          <w:b/>
          <w:bCs/>
          <w:i/>
          <w:iCs/>
          <w:sz w:val="24"/>
          <w:szCs w:val="24"/>
        </w:rPr>
        <w:t>)</w:t>
      </w:r>
      <w:r>
        <w:rPr>
          <w:rFonts w:asciiTheme="majorBidi" w:hAnsiTheme="majorBidi" w:cstheme="majorBidi"/>
          <w:sz w:val="24"/>
          <w:szCs w:val="24"/>
        </w:rPr>
        <w:t xml:space="preserve">. Epidémiologie des maladies parasitaires. Tome 4. Affections provoquées ou transmises par les arthropodes. </w:t>
      </w:r>
      <w:r>
        <w:rPr>
          <w:rFonts w:asciiTheme="majorBidi" w:hAnsiTheme="majorBidi" w:cstheme="majorBidi"/>
          <w:sz w:val="24"/>
          <w:szCs w:val="24"/>
          <w:lang w:val="en-US"/>
        </w:rPr>
        <w:t xml:space="preserve">Cachan. EM </w:t>
      </w:r>
      <w:r w:rsidR="00440981">
        <w:rPr>
          <w:rFonts w:asciiTheme="majorBidi" w:hAnsiTheme="majorBidi" w:cstheme="majorBidi"/>
          <w:sz w:val="24"/>
          <w:szCs w:val="24"/>
          <w:lang w:val="en-US"/>
        </w:rPr>
        <w:t>inter</w:t>
      </w:r>
      <w:r>
        <w:rPr>
          <w:rFonts w:asciiTheme="majorBidi" w:hAnsiTheme="majorBidi" w:cstheme="majorBidi"/>
          <w:sz w:val="24"/>
          <w:szCs w:val="24"/>
          <w:lang w:val="en-US"/>
        </w:rPr>
        <w:t xml:space="preserve"> p 581.</w:t>
      </w:r>
    </w:p>
    <w:p w:rsidR="00B6052F" w:rsidRDefault="00B6052F" w:rsidP="00B6052F">
      <w:pPr>
        <w:pStyle w:val="Titre3"/>
        <w:shd w:val="clear" w:color="auto" w:fill="FFFFFF"/>
        <w:spacing w:before="0" w:line="360" w:lineRule="auto"/>
        <w:jc w:val="both"/>
        <w:rPr>
          <w:rFonts w:asciiTheme="majorBidi" w:hAnsiTheme="majorBidi"/>
          <w:b w:val="0"/>
          <w:bCs w:val="0"/>
          <w:color w:val="auto"/>
          <w:sz w:val="24"/>
          <w:szCs w:val="24"/>
          <w:lang w:val="en-US"/>
        </w:rPr>
      </w:pPr>
      <w:r w:rsidRPr="00D919B6">
        <w:rPr>
          <w:rFonts w:asciiTheme="majorBidi" w:hAnsiTheme="majorBidi"/>
          <w:color w:val="auto"/>
          <w:sz w:val="24"/>
          <w:szCs w:val="24"/>
          <w:lang w:val="en-US"/>
        </w:rPr>
        <w:t xml:space="preserve">Roeder, T. (1999). </w:t>
      </w:r>
      <w:r w:rsidRPr="00D919B6">
        <w:rPr>
          <w:rFonts w:asciiTheme="majorBidi" w:hAnsiTheme="majorBidi"/>
          <w:b w:val="0"/>
          <w:bCs w:val="0"/>
          <w:color w:val="auto"/>
          <w:sz w:val="24"/>
          <w:szCs w:val="24"/>
          <w:lang w:val="en-US"/>
        </w:rPr>
        <w:t>Octopamine in invertebrates</w:t>
      </w:r>
      <w:r w:rsidRPr="00D919B6">
        <w:rPr>
          <w:rFonts w:asciiTheme="majorBidi" w:hAnsiTheme="majorBidi"/>
          <w:color w:val="auto"/>
          <w:sz w:val="24"/>
          <w:szCs w:val="24"/>
          <w:lang w:val="en-US"/>
        </w:rPr>
        <w:t xml:space="preserve">. </w:t>
      </w:r>
      <w:hyperlink r:id="rId76" w:history="1">
        <w:r w:rsidRPr="00D919B6">
          <w:rPr>
            <w:rStyle w:val="Lienhypertexte"/>
            <w:rFonts w:asciiTheme="majorBidi" w:hAnsiTheme="majorBidi"/>
            <w:b w:val="0"/>
            <w:bCs w:val="0"/>
            <w:color w:val="auto"/>
            <w:sz w:val="24"/>
            <w:szCs w:val="24"/>
            <w:u w:val="none"/>
            <w:lang w:val="en-US"/>
          </w:rPr>
          <w:t>Progress in Neurobiology</w:t>
        </w:r>
      </w:hyperlink>
      <w:r w:rsidRPr="00D919B6">
        <w:rPr>
          <w:rFonts w:asciiTheme="majorBidi" w:hAnsiTheme="majorBidi"/>
          <w:b w:val="0"/>
          <w:bCs w:val="0"/>
          <w:color w:val="auto"/>
          <w:sz w:val="24"/>
          <w:szCs w:val="24"/>
          <w:lang w:val="en-US"/>
        </w:rPr>
        <w:t xml:space="preserve"> </w:t>
      </w:r>
      <w:r w:rsidR="00440981" w:rsidRPr="00D919B6">
        <w:rPr>
          <w:rFonts w:asciiTheme="majorBidi" w:hAnsiTheme="majorBidi"/>
          <w:color w:val="auto"/>
          <w:sz w:val="24"/>
          <w:szCs w:val="24"/>
          <w:lang w:val="en-US"/>
        </w:rPr>
        <w:t>59:</w:t>
      </w:r>
      <w:r w:rsidRPr="00D919B6">
        <w:rPr>
          <w:rFonts w:asciiTheme="majorBidi" w:hAnsiTheme="majorBidi"/>
          <w:color w:val="auto"/>
          <w:sz w:val="24"/>
          <w:szCs w:val="24"/>
          <w:lang w:val="en-US"/>
        </w:rPr>
        <w:t xml:space="preserve"> </w:t>
      </w:r>
      <w:r w:rsidRPr="00D919B6">
        <w:rPr>
          <w:rFonts w:asciiTheme="majorBidi" w:hAnsiTheme="majorBidi"/>
          <w:b w:val="0"/>
          <w:bCs w:val="0"/>
          <w:color w:val="auto"/>
          <w:sz w:val="24"/>
          <w:szCs w:val="24"/>
          <w:lang w:val="en-US"/>
        </w:rPr>
        <w:t>533-561.</w:t>
      </w:r>
    </w:p>
    <w:p w:rsidR="00546372" w:rsidRDefault="00546372" w:rsidP="00546372">
      <w:pPr>
        <w:rPr>
          <w:lang w:val="en-US"/>
        </w:rPr>
      </w:pPr>
    </w:p>
    <w:p w:rsidR="00546372" w:rsidRPr="00546372" w:rsidRDefault="00546372" w:rsidP="00546372">
      <w:pPr>
        <w:rPr>
          <w:lang w:val="en-US"/>
        </w:rPr>
      </w:pPr>
    </w:p>
    <w:p w:rsidR="00B6052F" w:rsidRDefault="00B6052F" w:rsidP="00CA1A08">
      <w:pPr>
        <w:shd w:val="clear" w:color="auto" w:fill="D9D9D9" w:themeFill="background1" w:themeFillShade="D9"/>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-S-</w:t>
      </w:r>
    </w:p>
    <w:p w:rsidR="00B6052F" w:rsidRDefault="00B6052F" w:rsidP="00B6052F">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Saidi, S. (2014).</w:t>
      </w:r>
      <w:r>
        <w:rPr>
          <w:rFonts w:asciiTheme="majorBidi" w:hAnsiTheme="majorBidi" w:cstheme="majorBidi"/>
          <w:sz w:val="24"/>
          <w:szCs w:val="24"/>
        </w:rPr>
        <w:t xml:space="preserve"> Etude de l'effet antioxydant des huiles essentielles </w:t>
      </w:r>
      <w:r w:rsidR="00D919B6">
        <w:rPr>
          <w:rFonts w:asciiTheme="majorBidi" w:hAnsiTheme="majorBidi" w:cstheme="majorBidi"/>
          <w:sz w:val="24"/>
          <w:szCs w:val="24"/>
        </w:rPr>
        <w:t xml:space="preserve">de </w:t>
      </w:r>
      <w:r w:rsidR="00D919B6" w:rsidRPr="002D2B3E">
        <w:rPr>
          <w:rFonts w:asciiTheme="majorBidi" w:hAnsiTheme="majorBidi" w:cstheme="majorBidi"/>
          <w:i/>
          <w:iCs/>
          <w:sz w:val="24"/>
          <w:szCs w:val="24"/>
        </w:rPr>
        <w:t>Lippia</w:t>
      </w:r>
      <w:r w:rsidRPr="002D2B3E">
        <w:rPr>
          <w:rFonts w:asciiTheme="majorBidi" w:hAnsiTheme="majorBidi" w:cstheme="majorBidi"/>
          <w:i/>
          <w:iCs/>
          <w:sz w:val="24"/>
          <w:szCs w:val="24"/>
        </w:rPr>
        <w:t xml:space="preserve"> </w:t>
      </w:r>
      <w:r w:rsidR="00D919B6" w:rsidRPr="002D2B3E">
        <w:rPr>
          <w:rFonts w:asciiTheme="majorBidi" w:hAnsiTheme="majorBidi" w:cstheme="majorBidi"/>
          <w:i/>
          <w:iCs/>
          <w:sz w:val="24"/>
          <w:szCs w:val="24"/>
        </w:rPr>
        <w:t>ciiriodora</w:t>
      </w:r>
      <w:r w:rsidR="00D919B6">
        <w:rPr>
          <w:rFonts w:asciiTheme="majorBidi" w:hAnsiTheme="majorBidi" w:cstheme="majorBidi"/>
          <w:sz w:val="24"/>
          <w:szCs w:val="24"/>
        </w:rPr>
        <w:t xml:space="preserve"> de</w:t>
      </w:r>
      <w:r>
        <w:rPr>
          <w:rFonts w:asciiTheme="majorBidi" w:hAnsiTheme="majorBidi" w:cstheme="majorBidi"/>
          <w:sz w:val="24"/>
          <w:szCs w:val="24"/>
        </w:rPr>
        <w:t xml:space="preserve"> la région de Tlemcen. Thèse de Master. Université Tlemcen, p 37.</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Schaffner, F., Angel, G., Geoffroy, B., Hevry, J.P., Rhaiem, A. &amp; Brunhes, J. (2001).</w:t>
      </w:r>
    </w:p>
    <w:p w:rsidR="00B6052F" w:rsidRPr="00584528"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Moustiques d'Europe. Institut de reche</w:t>
      </w:r>
      <w:r w:rsidR="002D2B3E">
        <w:rPr>
          <w:rFonts w:asciiTheme="majorBidi" w:hAnsiTheme="majorBidi" w:cstheme="majorBidi"/>
          <w:sz w:val="24"/>
          <w:szCs w:val="24"/>
        </w:rPr>
        <w:t xml:space="preserve">rche pour le développement IRD. </w:t>
      </w:r>
      <w:r w:rsidRPr="00584528">
        <w:rPr>
          <w:rFonts w:asciiTheme="majorBidi" w:hAnsiTheme="majorBidi" w:cstheme="majorBidi"/>
          <w:sz w:val="24"/>
          <w:szCs w:val="24"/>
          <w:lang w:val="en-US"/>
        </w:rPr>
        <w:t>Logiciel d'identification.</w:t>
      </w:r>
    </w:p>
    <w:p w:rsidR="00B6052F" w:rsidRPr="00287CC3" w:rsidRDefault="00B6052F" w:rsidP="001C3037">
      <w:pPr>
        <w:spacing w:after="0" w:line="360" w:lineRule="auto"/>
        <w:jc w:val="both"/>
        <w:rPr>
          <w:rFonts w:asciiTheme="majorBidi" w:hAnsiTheme="majorBidi" w:cstheme="majorBidi"/>
          <w:sz w:val="24"/>
          <w:szCs w:val="24"/>
          <w:lang w:val="en-US"/>
        </w:rPr>
      </w:pPr>
      <w:r w:rsidRPr="00584528">
        <w:rPr>
          <w:rFonts w:asciiTheme="majorBidi" w:hAnsiTheme="majorBidi" w:cstheme="majorBidi"/>
          <w:b/>
          <w:bCs/>
          <w:sz w:val="24"/>
          <w:szCs w:val="24"/>
          <w:lang w:val="en-US"/>
        </w:rPr>
        <w:t xml:space="preserve">Sharkay, T.D. &amp; Sunsun, Y. </w:t>
      </w:r>
      <w:r w:rsidR="00D919B6" w:rsidRPr="00584528">
        <w:rPr>
          <w:rFonts w:asciiTheme="majorBidi" w:hAnsiTheme="majorBidi" w:cstheme="majorBidi"/>
          <w:b/>
          <w:bCs/>
          <w:sz w:val="24"/>
          <w:szCs w:val="24"/>
          <w:lang w:val="en-US"/>
        </w:rPr>
        <w:t>(2001</w:t>
      </w:r>
      <w:r w:rsidRPr="00584528">
        <w:rPr>
          <w:rFonts w:asciiTheme="majorBidi" w:hAnsiTheme="majorBidi" w:cstheme="majorBidi"/>
          <w:b/>
          <w:bCs/>
          <w:sz w:val="24"/>
          <w:szCs w:val="24"/>
          <w:lang w:val="en-US"/>
        </w:rPr>
        <w:t>).</w:t>
      </w:r>
      <w:r w:rsidRPr="00584528">
        <w:rPr>
          <w:rFonts w:asciiTheme="majorBidi" w:hAnsiTheme="majorBidi" w:cstheme="majorBidi"/>
          <w:sz w:val="24"/>
          <w:szCs w:val="24"/>
          <w:lang w:val="en-US"/>
        </w:rPr>
        <w:t xml:space="preserve"> </w:t>
      </w:r>
      <w:r w:rsidRPr="00287CC3">
        <w:rPr>
          <w:rFonts w:asciiTheme="majorBidi" w:hAnsiTheme="majorBidi" w:cstheme="majorBidi"/>
          <w:sz w:val="24"/>
          <w:szCs w:val="24"/>
          <w:lang w:val="en-US"/>
        </w:rPr>
        <w:t>Ann</w:t>
      </w:r>
      <w:r w:rsidR="00287CC3" w:rsidRPr="00287CC3">
        <w:rPr>
          <w:rFonts w:asciiTheme="majorBidi" w:hAnsiTheme="majorBidi" w:cstheme="majorBidi"/>
          <w:sz w:val="24"/>
          <w:szCs w:val="24"/>
          <w:lang w:val="en-US"/>
        </w:rPr>
        <w:t xml:space="preserve">ual </w:t>
      </w:r>
      <w:r w:rsidR="001C3037" w:rsidRPr="00287CC3">
        <w:rPr>
          <w:rFonts w:asciiTheme="majorBidi" w:hAnsiTheme="majorBidi" w:cstheme="majorBidi"/>
          <w:sz w:val="24"/>
          <w:szCs w:val="24"/>
          <w:lang w:val="en-US"/>
        </w:rPr>
        <w:t>Rev</w:t>
      </w:r>
      <w:r w:rsidR="001C3037">
        <w:rPr>
          <w:rFonts w:asciiTheme="majorBidi" w:hAnsiTheme="majorBidi" w:cstheme="majorBidi"/>
          <w:sz w:val="24"/>
          <w:szCs w:val="24"/>
          <w:lang w:val="en-US"/>
        </w:rPr>
        <w:t>iew</w:t>
      </w:r>
      <w:r w:rsidR="00287CC3">
        <w:rPr>
          <w:rFonts w:asciiTheme="majorBidi" w:hAnsiTheme="majorBidi" w:cstheme="majorBidi"/>
          <w:sz w:val="24"/>
          <w:szCs w:val="24"/>
          <w:lang w:val="en-US"/>
        </w:rPr>
        <w:t xml:space="preserve"> of plant </w:t>
      </w:r>
      <w:r w:rsidR="001C3037">
        <w:rPr>
          <w:rFonts w:asciiTheme="majorBidi" w:hAnsiTheme="majorBidi" w:cstheme="majorBidi"/>
          <w:sz w:val="24"/>
          <w:szCs w:val="24"/>
          <w:lang w:val="en-US"/>
        </w:rPr>
        <w:t xml:space="preserve">physiology </w:t>
      </w:r>
      <w:r w:rsidR="000A09A2">
        <w:rPr>
          <w:rFonts w:asciiTheme="majorBidi" w:hAnsiTheme="majorBidi" w:cstheme="majorBidi"/>
          <w:sz w:val="24"/>
          <w:szCs w:val="24"/>
          <w:lang w:val="en-US"/>
        </w:rPr>
        <w:t>and plant molecular biology</w:t>
      </w:r>
      <w:r w:rsidR="001C3037">
        <w:rPr>
          <w:rFonts w:asciiTheme="majorBidi" w:hAnsiTheme="majorBidi" w:cstheme="majorBidi"/>
          <w:sz w:val="24"/>
          <w:szCs w:val="24"/>
          <w:lang w:val="en-US"/>
        </w:rPr>
        <w:t xml:space="preserve"> </w:t>
      </w:r>
      <w:r w:rsidR="001C3037" w:rsidRPr="00287CC3">
        <w:rPr>
          <w:rFonts w:asciiTheme="majorBidi" w:hAnsiTheme="majorBidi" w:cstheme="majorBidi"/>
          <w:b/>
          <w:bCs/>
          <w:sz w:val="24"/>
          <w:szCs w:val="24"/>
          <w:lang w:val="en-US"/>
        </w:rPr>
        <w:t>52</w:t>
      </w:r>
      <w:r w:rsidR="001C3037" w:rsidRPr="00287CC3">
        <w:rPr>
          <w:rFonts w:asciiTheme="majorBidi" w:hAnsiTheme="majorBidi" w:cstheme="majorBidi"/>
          <w:sz w:val="24"/>
          <w:szCs w:val="24"/>
          <w:lang w:val="en-US"/>
        </w:rPr>
        <w:t>:</w:t>
      </w:r>
      <w:r w:rsidRPr="00287CC3">
        <w:rPr>
          <w:rFonts w:asciiTheme="majorBidi" w:hAnsiTheme="majorBidi" w:cstheme="majorBidi"/>
          <w:sz w:val="24"/>
          <w:szCs w:val="24"/>
          <w:lang w:val="en-US"/>
        </w:rPr>
        <w:t xml:space="preserve"> 407-436.</w:t>
      </w:r>
    </w:p>
    <w:p w:rsidR="00B6052F" w:rsidRDefault="00B6052F" w:rsidP="00B6052F">
      <w:pPr>
        <w:spacing w:line="360" w:lineRule="auto"/>
        <w:jc w:val="both"/>
        <w:rPr>
          <w:rFonts w:asciiTheme="majorBidi" w:hAnsiTheme="majorBidi" w:cstheme="majorBidi"/>
          <w:sz w:val="24"/>
          <w:szCs w:val="24"/>
        </w:rPr>
      </w:pPr>
      <w:r>
        <w:rPr>
          <w:rFonts w:asciiTheme="majorBidi" w:hAnsiTheme="majorBidi" w:cstheme="majorBidi"/>
          <w:b/>
          <w:bCs/>
          <w:sz w:val="24"/>
          <w:szCs w:val="24"/>
        </w:rPr>
        <w:t>Shirner, M</w:t>
      </w:r>
      <w:r>
        <w:rPr>
          <w:rFonts w:asciiTheme="majorBidi" w:hAnsiTheme="majorBidi" w:cstheme="majorBidi"/>
          <w:sz w:val="24"/>
          <w:szCs w:val="24"/>
        </w:rPr>
        <w:t xml:space="preserve">. </w:t>
      </w:r>
      <w:r>
        <w:rPr>
          <w:rFonts w:asciiTheme="majorBidi" w:hAnsiTheme="majorBidi" w:cstheme="majorBidi"/>
          <w:b/>
          <w:bCs/>
          <w:sz w:val="24"/>
          <w:szCs w:val="24"/>
        </w:rPr>
        <w:t>(2004).</w:t>
      </w:r>
      <w:r>
        <w:rPr>
          <w:rFonts w:asciiTheme="majorBidi" w:hAnsiTheme="majorBidi" w:cstheme="majorBidi"/>
          <w:sz w:val="24"/>
          <w:szCs w:val="24"/>
        </w:rPr>
        <w:t xml:space="preserve"> Les huiles essentielles : description et utilisation de plus </w:t>
      </w:r>
      <w:r w:rsidR="00D919B6">
        <w:rPr>
          <w:rFonts w:asciiTheme="majorBidi" w:hAnsiTheme="majorBidi" w:cstheme="majorBidi"/>
          <w:sz w:val="24"/>
          <w:szCs w:val="24"/>
        </w:rPr>
        <w:t>de 200</w:t>
      </w:r>
      <w:r>
        <w:rPr>
          <w:rFonts w:asciiTheme="majorBidi" w:hAnsiTheme="majorBidi" w:cstheme="majorBidi"/>
          <w:sz w:val="24"/>
          <w:szCs w:val="24"/>
        </w:rPr>
        <w:t xml:space="preserve"> huiles essentielles et huiles végétales. Guy trédaniel. Paris, p 324.</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Slimani, N. &amp; Dahmane, M.</w:t>
      </w:r>
      <w:r>
        <w:rPr>
          <w:rFonts w:asciiTheme="majorBidi" w:hAnsiTheme="majorBidi" w:cstheme="majorBidi"/>
          <w:sz w:val="24"/>
          <w:szCs w:val="24"/>
        </w:rPr>
        <w:t xml:space="preserve"> </w:t>
      </w:r>
      <w:r>
        <w:rPr>
          <w:rFonts w:asciiTheme="majorBidi" w:hAnsiTheme="majorBidi" w:cstheme="majorBidi"/>
          <w:b/>
          <w:bCs/>
          <w:sz w:val="24"/>
          <w:szCs w:val="24"/>
        </w:rPr>
        <w:t>(2013).</w:t>
      </w:r>
      <w:r>
        <w:rPr>
          <w:rFonts w:asciiTheme="majorBidi" w:hAnsiTheme="majorBidi" w:cstheme="majorBidi"/>
          <w:sz w:val="24"/>
          <w:szCs w:val="24"/>
        </w:rPr>
        <w:t xml:space="preserve"> Effet des huiles essentielles extraites </w:t>
      </w:r>
      <w:r w:rsidR="00D919B6">
        <w:rPr>
          <w:rFonts w:asciiTheme="majorBidi" w:hAnsiTheme="majorBidi" w:cstheme="majorBidi"/>
          <w:sz w:val="24"/>
          <w:szCs w:val="24"/>
        </w:rPr>
        <w:t>à</w:t>
      </w:r>
      <w:r>
        <w:rPr>
          <w:rFonts w:asciiTheme="majorBidi" w:hAnsiTheme="majorBidi" w:cstheme="majorBidi"/>
          <w:sz w:val="24"/>
          <w:szCs w:val="24"/>
        </w:rPr>
        <w:t xml:space="preserve"> partir des feuilles de </w:t>
      </w:r>
      <w:r>
        <w:rPr>
          <w:rFonts w:asciiTheme="majorBidi" w:hAnsiTheme="majorBidi" w:cstheme="majorBidi"/>
          <w:i/>
          <w:iCs/>
          <w:sz w:val="24"/>
          <w:szCs w:val="24"/>
        </w:rPr>
        <w:t>Mentha Spicata, Mentha pulegium, Eucalyptus camaldulensis, Lippia citriodora, Ocimum</w:t>
      </w:r>
      <w:r>
        <w:rPr>
          <w:rFonts w:asciiTheme="majorBidi" w:hAnsiTheme="majorBidi" w:cstheme="majorBidi"/>
          <w:sz w:val="24"/>
          <w:szCs w:val="24"/>
        </w:rPr>
        <w:t xml:space="preserve"> </w:t>
      </w:r>
      <w:r>
        <w:rPr>
          <w:rFonts w:asciiTheme="majorBidi" w:hAnsiTheme="majorBidi" w:cstheme="majorBidi"/>
          <w:i/>
          <w:iCs/>
          <w:sz w:val="24"/>
          <w:szCs w:val="24"/>
        </w:rPr>
        <w:t xml:space="preserve">basilicum </w:t>
      </w:r>
      <w:r>
        <w:rPr>
          <w:rFonts w:asciiTheme="majorBidi" w:hAnsiTheme="majorBidi" w:cstheme="majorBidi"/>
          <w:sz w:val="24"/>
          <w:szCs w:val="24"/>
        </w:rPr>
        <w:t>sur quelques bactéries pathogènes. Mémoire de Master. Université de Hassiba Ben Bouali-Chlef.</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Sinegre, G., Jilien, J.L. &amp; Gaven B. (1977).</w:t>
      </w:r>
      <w:r>
        <w:rPr>
          <w:rFonts w:asciiTheme="majorBidi" w:hAnsiTheme="majorBidi" w:cstheme="majorBidi"/>
          <w:sz w:val="24"/>
          <w:szCs w:val="24"/>
        </w:rPr>
        <w:t xml:space="preserve"> Acquisition progressive de la résistance au chlorpyrifos chez les larves de </w:t>
      </w:r>
      <w:r>
        <w:rPr>
          <w:rFonts w:asciiTheme="majorBidi" w:hAnsiTheme="majorBidi" w:cstheme="majorBidi"/>
          <w:i/>
          <w:iCs/>
          <w:sz w:val="24"/>
          <w:szCs w:val="24"/>
        </w:rPr>
        <w:t xml:space="preserve">Culex pipiens (L) </w:t>
      </w:r>
      <w:r>
        <w:rPr>
          <w:rFonts w:asciiTheme="majorBidi" w:hAnsiTheme="majorBidi" w:cstheme="majorBidi"/>
          <w:sz w:val="24"/>
          <w:szCs w:val="24"/>
        </w:rPr>
        <w:t>dans le Midi de la france, Parasitologia</w:t>
      </w:r>
      <w:r>
        <w:rPr>
          <w:rFonts w:asciiTheme="majorBidi" w:hAnsiTheme="majorBidi" w:cstheme="majorBidi"/>
          <w:i/>
          <w:iCs/>
          <w:sz w:val="24"/>
          <w:szCs w:val="24"/>
        </w:rPr>
        <w:t xml:space="preserve"> </w:t>
      </w:r>
      <w:r>
        <w:rPr>
          <w:rFonts w:asciiTheme="majorBidi" w:hAnsiTheme="majorBidi" w:cstheme="majorBidi"/>
          <w:b/>
          <w:bCs/>
          <w:sz w:val="24"/>
          <w:szCs w:val="24"/>
        </w:rPr>
        <w:t>19 (1/2)</w:t>
      </w:r>
      <w:r>
        <w:rPr>
          <w:rFonts w:asciiTheme="majorBidi" w:hAnsiTheme="majorBidi" w:cstheme="majorBidi"/>
          <w:sz w:val="24"/>
          <w:szCs w:val="24"/>
        </w:rPr>
        <w:t xml:space="preserve"> : 79-94.</w:t>
      </w:r>
    </w:p>
    <w:p w:rsidR="00B6052F" w:rsidRDefault="00B6052F" w:rsidP="00B6052F">
      <w:pPr>
        <w:autoSpaceDE w:val="0"/>
        <w:autoSpaceDN w:val="0"/>
        <w:adjustRightInd w:val="0"/>
        <w:spacing w:after="0" w:line="360" w:lineRule="auto"/>
        <w:jc w:val="both"/>
        <w:rPr>
          <w:rFonts w:asciiTheme="majorBidi" w:hAnsiTheme="majorBidi" w:cstheme="majorBidi"/>
          <w:i/>
          <w:iCs/>
          <w:sz w:val="24"/>
          <w:szCs w:val="24"/>
        </w:rPr>
      </w:pPr>
      <w:r>
        <w:rPr>
          <w:rFonts w:asciiTheme="majorBidi" w:hAnsiTheme="majorBidi" w:cstheme="majorBidi"/>
          <w:b/>
          <w:bCs/>
          <w:sz w:val="24"/>
          <w:szCs w:val="24"/>
          <w:lang w:val="en-US"/>
        </w:rPr>
        <w:t>Soliman, B.A. &amp; El-Sherif, L.S. (1995).</w:t>
      </w:r>
      <w:r>
        <w:rPr>
          <w:rFonts w:asciiTheme="majorBidi" w:hAnsiTheme="majorBidi" w:cstheme="majorBidi"/>
          <w:sz w:val="24"/>
          <w:szCs w:val="24"/>
          <w:lang w:val="en-US"/>
        </w:rPr>
        <w:t xml:space="preserve"> Larvicidal effect of some plant oils on mosquito </w:t>
      </w:r>
      <w:r w:rsidRPr="0030103B">
        <w:rPr>
          <w:rFonts w:asciiTheme="majorBidi" w:hAnsiTheme="majorBidi" w:cstheme="majorBidi"/>
          <w:i/>
          <w:iCs/>
          <w:sz w:val="24"/>
          <w:szCs w:val="24"/>
          <w:lang w:val="en-US"/>
        </w:rPr>
        <w:t>C</w:t>
      </w:r>
      <w:r w:rsidR="0030103B">
        <w:rPr>
          <w:rFonts w:asciiTheme="majorBidi" w:hAnsiTheme="majorBidi" w:cstheme="majorBidi"/>
          <w:i/>
          <w:iCs/>
          <w:sz w:val="24"/>
          <w:szCs w:val="24"/>
          <w:lang w:val="en-US"/>
        </w:rPr>
        <w:t>ulex pipiens.</w:t>
      </w:r>
      <w:r w:rsidRPr="0030103B">
        <w:rPr>
          <w:rFonts w:asciiTheme="majorBidi" w:hAnsiTheme="majorBidi" w:cstheme="majorBidi"/>
          <w:i/>
          <w:iCs/>
          <w:sz w:val="24"/>
          <w:szCs w:val="24"/>
          <w:lang w:val="en-US"/>
        </w:rPr>
        <w:t>L</w:t>
      </w:r>
      <w:r>
        <w:rPr>
          <w:rFonts w:asciiTheme="majorBidi" w:hAnsiTheme="majorBidi" w:cstheme="majorBidi"/>
          <w:sz w:val="24"/>
          <w:szCs w:val="24"/>
          <w:lang w:val="en-US"/>
        </w:rPr>
        <w:t xml:space="preserve"> (</w:t>
      </w:r>
      <w:r w:rsidR="00D919B6">
        <w:rPr>
          <w:rFonts w:asciiTheme="majorBidi" w:hAnsiTheme="majorBidi" w:cstheme="majorBidi"/>
          <w:sz w:val="24"/>
          <w:szCs w:val="24"/>
          <w:lang w:val="en-US"/>
        </w:rPr>
        <w:t>Diptera:</w:t>
      </w:r>
      <w:r>
        <w:rPr>
          <w:rFonts w:asciiTheme="majorBidi" w:hAnsiTheme="majorBidi" w:cstheme="majorBidi"/>
          <w:sz w:val="24"/>
          <w:szCs w:val="24"/>
          <w:lang w:val="en-US"/>
        </w:rPr>
        <w:t xml:space="preserve"> Culicidae), </w:t>
      </w:r>
      <w:r>
        <w:rPr>
          <w:rFonts w:asciiTheme="majorBidi" w:hAnsiTheme="majorBidi" w:cstheme="majorBidi"/>
          <w:color w:val="000000"/>
          <w:sz w:val="24"/>
          <w:szCs w:val="24"/>
          <w:shd w:val="clear" w:color="auto" w:fill="FFFFFF"/>
          <w:lang w:val="en-US"/>
        </w:rPr>
        <w:t xml:space="preserve">Journal of the Egyptian-German Society of Zoology. </w:t>
      </w:r>
      <w:r>
        <w:rPr>
          <w:rFonts w:asciiTheme="majorBidi" w:hAnsiTheme="majorBidi" w:cstheme="majorBidi"/>
          <w:color w:val="000000"/>
          <w:sz w:val="24"/>
          <w:szCs w:val="24"/>
          <w:shd w:val="clear" w:color="auto" w:fill="FFFFFF"/>
        </w:rPr>
        <w:t>Invertebrate zoology &amp; parasitology</w:t>
      </w:r>
      <w:r>
        <w:rPr>
          <w:rFonts w:ascii="Arial" w:hAnsi="Arial" w:cs="Arial"/>
          <w:color w:val="000000"/>
          <w:sz w:val="40"/>
          <w:szCs w:val="40"/>
          <w:shd w:val="clear" w:color="auto" w:fill="FFFFFF"/>
        </w:rPr>
        <w:t xml:space="preserve"> </w:t>
      </w:r>
      <w:r>
        <w:rPr>
          <w:rFonts w:asciiTheme="majorBidi" w:hAnsiTheme="majorBidi" w:cstheme="majorBidi"/>
          <w:b/>
          <w:bCs/>
          <w:sz w:val="24"/>
          <w:szCs w:val="24"/>
        </w:rPr>
        <w:t xml:space="preserve">16 : </w:t>
      </w:r>
      <w:r>
        <w:rPr>
          <w:rFonts w:asciiTheme="majorBidi" w:hAnsiTheme="majorBidi" w:cstheme="majorBidi"/>
          <w:sz w:val="24"/>
          <w:szCs w:val="24"/>
        </w:rPr>
        <w:t>161-169.</w:t>
      </w:r>
    </w:p>
    <w:p w:rsidR="00B6052F" w:rsidRDefault="00B6052F" w:rsidP="00B6052F">
      <w:pPr>
        <w:spacing w:line="360" w:lineRule="auto"/>
        <w:jc w:val="both"/>
        <w:rPr>
          <w:rFonts w:asciiTheme="majorBidi" w:hAnsiTheme="majorBidi" w:cstheme="majorBidi"/>
          <w:sz w:val="24"/>
          <w:szCs w:val="24"/>
        </w:rPr>
      </w:pPr>
      <w:r>
        <w:rPr>
          <w:rFonts w:asciiTheme="majorBidi" w:hAnsiTheme="majorBidi" w:cstheme="majorBidi"/>
          <w:b/>
          <w:bCs/>
          <w:sz w:val="24"/>
          <w:szCs w:val="24"/>
        </w:rPr>
        <w:t>Subra, R. &amp; Hébrard, G. (1975).</w:t>
      </w:r>
      <w:r>
        <w:rPr>
          <w:rFonts w:asciiTheme="majorBidi" w:hAnsiTheme="majorBidi" w:cstheme="majorBidi"/>
          <w:sz w:val="24"/>
          <w:szCs w:val="24"/>
        </w:rPr>
        <w:t xml:space="preserve"> Ecologie larvaire de </w:t>
      </w:r>
      <w:r w:rsidRPr="00287CC3">
        <w:rPr>
          <w:rFonts w:asciiTheme="majorBidi" w:hAnsiTheme="majorBidi" w:cstheme="majorBidi"/>
          <w:i/>
          <w:iCs/>
          <w:sz w:val="24"/>
          <w:szCs w:val="24"/>
        </w:rPr>
        <w:t>Culex pipiens fatigans</w:t>
      </w:r>
      <w:r>
        <w:rPr>
          <w:rFonts w:asciiTheme="majorBidi" w:hAnsiTheme="majorBidi" w:cstheme="majorBidi"/>
          <w:sz w:val="24"/>
          <w:szCs w:val="24"/>
        </w:rPr>
        <w:t xml:space="preserve"> Wiedemann, 1828 (Diptera, Culicidae) dans une Zone de Haute Endémie Filarienne (Mayotte, Archipel des Comores). Tropen medizinund Parasitologie </w:t>
      </w:r>
      <w:r>
        <w:rPr>
          <w:rFonts w:asciiTheme="majorBidi" w:hAnsiTheme="majorBidi" w:cstheme="majorBidi"/>
          <w:b/>
          <w:bCs/>
          <w:sz w:val="24"/>
          <w:szCs w:val="24"/>
        </w:rPr>
        <w:t>26 (1</w:t>
      </w:r>
      <w:r>
        <w:rPr>
          <w:rFonts w:asciiTheme="majorBidi" w:hAnsiTheme="majorBidi" w:cstheme="majorBidi"/>
          <w:sz w:val="24"/>
          <w:szCs w:val="24"/>
        </w:rPr>
        <w:t xml:space="preserve">) : 48-59. </w:t>
      </w:r>
    </w:p>
    <w:p w:rsidR="00B6052F" w:rsidRDefault="00B6052F" w:rsidP="00CA1A08">
      <w:pPr>
        <w:shd w:val="clear" w:color="auto" w:fill="D9D9D9" w:themeFill="background1" w:themeFillShade="D9"/>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-T-</w:t>
      </w:r>
    </w:p>
    <w:p w:rsidR="00B6052F" w:rsidRDefault="00B6052F" w:rsidP="00D919B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Taleb-Toudert, K., Bellanteur, K.,</w:t>
      </w:r>
      <w:r>
        <w:rPr>
          <w:rFonts w:asciiTheme="majorBidi" w:hAnsiTheme="majorBidi" w:cstheme="majorBidi"/>
          <w:sz w:val="24"/>
          <w:szCs w:val="24"/>
        </w:rPr>
        <w:t xml:space="preserve"> </w:t>
      </w:r>
      <w:r>
        <w:rPr>
          <w:rFonts w:asciiTheme="majorBidi" w:hAnsiTheme="majorBidi" w:cstheme="majorBidi"/>
          <w:b/>
          <w:bCs/>
          <w:sz w:val="24"/>
          <w:szCs w:val="24"/>
        </w:rPr>
        <w:t>Haddad</w:t>
      </w:r>
      <w:r w:rsidR="00D919B6">
        <w:rPr>
          <w:rFonts w:asciiTheme="majorBidi" w:hAnsiTheme="majorBidi" w:cstheme="majorBidi"/>
          <w:b/>
          <w:bCs/>
          <w:sz w:val="24"/>
          <w:szCs w:val="24"/>
        </w:rPr>
        <w:t>, N</w:t>
      </w:r>
      <w:r>
        <w:rPr>
          <w:rFonts w:asciiTheme="majorBidi" w:hAnsiTheme="majorBidi" w:cstheme="majorBidi"/>
          <w:b/>
          <w:bCs/>
          <w:sz w:val="24"/>
          <w:szCs w:val="24"/>
        </w:rPr>
        <w:t>., Ouazzoug, T. &amp; Kellouche, A.</w:t>
      </w:r>
      <w:r>
        <w:rPr>
          <w:rFonts w:asciiTheme="majorBidi" w:hAnsiTheme="majorBidi" w:cstheme="majorBidi"/>
          <w:sz w:val="24"/>
          <w:szCs w:val="24"/>
        </w:rPr>
        <w:t xml:space="preserve"> </w:t>
      </w:r>
      <w:r>
        <w:rPr>
          <w:rFonts w:asciiTheme="majorBidi" w:hAnsiTheme="majorBidi" w:cstheme="majorBidi"/>
          <w:b/>
          <w:bCs/>
          <w:sz w:val="24"/>
          <w:szCs w:val="24"/>
        </w:rPr>
        <w:t xml:space="preserve">(2002). </w:t>
      </w:r>
      <w:r>
        <w:rPr>
          <w:rFonts w:asciiTheme="majorBidi" w:hAnsiTheme="majorBidi" w:cstheme="majorBidi"/>
          <w:sz w:val="24"/>
          <w:szCs w:val="24"/>
        </w:rPr>
        <w:t>Extraction et caracterisation de l'huile essentielle d’</w:t>
      </w:r>
      <w:r w:rsidRPr="001C3037">
        <w:rPr>
          <w:rFonts w:asciiTheme="majorBidi" w:hAnsiTheme="majorBidi" w:cstheme="majorBidi"/>
          <w:i/>
          <w:iCs/>
          <w:sz w:val="24"/>
          <w:szCs w:val="24"/>
        </w:rPr>
        <w:t>aloysia triphylla</w:t>
      </w:r>
      <w:r>
        <w:rPr>
          <w:rFonts w:asciiTheme="majorBidi" w:hAnsiTheme="majorBidi" w:cstheme="majorBidi"/>
          <w:i/>
          <w:iCs/>
          <w:sz w:val="24"/>
          <w:szCs w:val="24"/>
        </w:rPr>
        <w:t xml:space="preserve">. </w:t>
      </w:r>
      <w:r>
        <w:rPr>
          <w:rFonts w:asciiTheme="majorBidi" w:hAnsiTheme="majorBidi" w:cstheme="majorBidi"/>
          <w:sz w:val="24"/>
          <w:szCs w:val="24"/>
        </w:rPr>
        <w:t xml:space="preserve">Evaluation </w:t>
      </w:r>
      <w:r w:rsidRPr="002815A1">
        <w:rPr>
          <w:rFonts w:asciiTheme="majorBidi" w:hAnsiTheme="majorBidi" w:cstheme="majorBidi"/>
          <w:sz w:val="24"/>
          <w:szCs w:val="24"/>
        </w:rPr>
        <w:t>in vitro</w:t>
      </w:r>
      <w:r>
        <w:rPr>
          <w:rFonts w:asciiTheme="majorBidi" w:hAnsiTheme="majorBidi" w:cstheme="majorBidi"/>
          <w:i/>
          <w:iCs/>
          <w:sz w:val="24"/>
          <w:szCs w:val="24"/>
        </w:rPr>
        <w:t xml:space="preserve"> </w:t>
      </w:r>
      <w:r>
        <w:rPr>
          <w:rFonts w:asciiTheme="majorBidi" w:hAnsiTheme="majorBidi" w:cstheme="majorBidi"/>
          <w:sz w:val="24"/>
          <w:szCs w:val="24"/>
        </w:rPr>
        <w:t xml:space="preserve">de son effet sur la croissance de certains agents </w:t>
      </w:r>
      <w:r w:rsidR="001C3037">
        <w:rPr>
          <w:rFonts w:asciiTheme="majorBidi" w:hAnsiTheme="majorBidi" w:cstheme="majorBidi"/>
          <w:sz w:val="24"/>
          <w:szCs w:val="24"/>
        </w:rPr>
        <w:t>pathogènes</w:t>
      </w:r>
      <w:r>
        <w:rPr>
          <w:rFonts w:asciiTheme="majorBidi" w:hAnsiTheme="majorBidi" w:cstheme="majorBidi"/>
          <w:sz w:val="24"/>
          <w:szCs w:val="24"/>
        </w:rPr>
        <w:t xml:space="preserve"> de l'homme. Département de biologie Faculté des sciences biologiques et des sciences agronomiques. Université Mouloud Mammeri de Tizi-ouzou. Algérie, p</w:t>
      </w:r>
      <w:r w:rsidR="0054034D">
        <w:rPr>
          <w:rFonts w:asciiTheme="majorBidi" w:hAnsiTheme="majorBidi" w:cstheme="majorBidi"/>
          <w:sz w:val="24"/>
          <w:szCs w:val="24"/>
        </w:rPr>
        <w:t xml:space="preserve"> </w:t>
      </w:r>
      <w:r>
        <w:rPr>
          <w:rFonts w:asciiTheme="majorBidi" w:hAnsiTheme="majorBidi" w:cstheme="majorBidi"/>
          <w:sz w:val="24"/>
          <w:szCs w:val="24"/>
        </w:rPr>
        <w:t>14.</w:t>
      </w:r>
    </w:p>
    <w:p w:rsidR="00B6052F" w:rsidRDefault="00B6052F" w:rsidP="00B6052F">
      <w:pPr>
        <w:pStyle w:val="Titre2"/>
        <w:shd w:val="clear" w:color="auto" w:fill="FFFFFF"/>
        <w:spacing w:before="0" w:beforeAutospacing="0" w:after="120" w:afterAutospacing="0" w:line="360" w:lineRule="auto"/>
        <w:ind w:right="240"/>
        <w:jc w:val="both"/>
        <w:rPr>
          <w:rFonts w:asciiTheme="majorBidi" w:hAnsiTheme="majorBidi" w:cstheme="majorBidi"/>
          <w:sz w:val="24"/>
          <w:szCs w:val="24"/>
        </w:rPr>
      </w:pPr>
      <w:r>
        <w:rPr>
          <w:rFonts w:asciiTheme="majorBidi" w:hAnsiTheme="majorBidi" w:cstheme="majorBidi"/>
          <w:sz w:val="24"/>
          <w:szCs w:val="24"/>
        </w:rPr>
        <w:t xml:space="preserve">Tchoumbougnang, F., Dongmo, P. M.J., Sameza, M.L., Mbanjo, E.G.N., Fotso, G.B.T., Zello, P.H.A. &amp; Menut, C. (2009). </w:t>
      </w:r>
      <w:r>
        <w:rPr>
          <w:rFonts w:asciiTheme="majorBidi" w:hAnsiTheme="majorBidi" w:cstheme="majorBidi"/>
          <w:b w:val="0"/>
          <w:bCs w:val="0"/>
          <w:sz w:val="24"/>
          <w:szCs w:val="24"/>
        </w:rPr>
        <w:t xml:space="preserve">Activité larvicite sur </w:t>
      </w:r>
      <w:r>
        <w:rPr>
          <w:rFonts w:asciiTheme="majorBidi" w:hAnsiTheme="majorBidi" w:cstheme="majorBidi"/>
          <w:b w:val="0"/>
          <w:bCs w:val="0"/>
          <w:i/>
          <w:iCs/>
          <w:sz w:val="24"/>
          <w:szCs w:val="24"/>
        </w:rPr>
        <w:t xml:space="preserve">Anopheles gambiae </w:t>
      </w:r>
      <w:r>
        <w:rPr>
          <w:rFonts w:asciiTheme="majorBidi" w:hAnsiTheme="majorBidi" w:cstheme="majorBidi"/>
          <w:b w:val="0"/>
          <w:bCs w:val="0"/>
          <w:sz w:val="24"/>
          <w:szCs w:val="24"/>
        </w:rPr>
        <w:t xml:space="preserve">Gites et composition chimique des huiles essentielles extraites de quatre plantes cultivées au Cameroun. Biotechnologie, Agronomie, Société et Environnement </w:t>
      </w:r>
      <w:r>
        <w:rPr>
          <w:rFonts w:asciiTheme="majorBidi" w:hAnsiTheme="majorBidi" w:cstheme="majorBidi"/>
          <w:sz w:val="24"/>
          <w:szCs w:val="24"/>
        </w:rPr>
        <w:t>13</w:t>
      </w:r>
      <w:r w:rsidR="001C3037">
        <w:rPr>
          <w:rFonts w:asciiTheme="majorBidi" w:hAnsiTheme="majorBidi" w:cstheme="majorBidi"/>
          <w:sz w:val="24"/>
          <w:szCs w:val="24"/>
        </w:rPr>
        <w:t xml:space="preserve"> </w:t>
      </w:r>
      <w:r>
        <w:rPr>
          <w:rFonts w:asciiTheme="majorBidi" w:hAnsiTheme="majorBidi" w:cstheme="majorBidi"/>
          <w:sz w:val="24"/>
          <w:szCs w:val="24"/>
        </w:rPr>
        <w:t>(1) : 77-84.</w:t>
      </w:r>
    </w:p>
    <w:p w:rsidR="00B6052F" w:rsidRDefault="00B6052F" w:rsidP="00B6052F">
      <w:pPr>
        <w:autoSpaceDE w:val="0"/>
        <w:autoSpaceDN w:val="0"/>
        <w:adjustRightInd w:val="0"/>
        <w:spacing w:after="0" w:line="360" w:lineRule="auto"/>
        <w:jc w:val="both"/>
        <w:rPr>
          <w:rFonts w:asciiTheme="majorBidi" w:hAnsiTheme="majorBidi" w:cstheme="majorBidi"/>
          <w:i/>
          <w:iCs/>
          <w:sz w:val="24"/>
          <w:szCs w:val="24"/>
          <w:lang w:val="en-US"/>
        </w:rPr>
      </w:pPr>
      <w:r w:rsidRPr="00F26C61">
        <w:rPr>
          <w:rFonts w:asciiTheme="majorBidi" w:hAnsiTheme="majorBidi" w:cstheme="majorBidi"/>
          <w:b/>
          <w:bCs/>
          <w:sz w:val="24"/>
          <w:szCs w:val="24"/>
        </w:rPr>
        <w:lastRenderedPageBreak/>
        <w:t>Thomas, C.J. &amp; Callaghan, A. (1999).</w:t>
      </w:r>
      <w:r w:rsidRPr="00F26C61">
        <w:rPr>
          <w:rFonts w:asciiTheme="majorBidi" w:hAnsiTheme="majorBidi" w:cstheme="majorBidi"/>
          <w:sz w:val="24"/>
          <w:szCs w:val="24"/>
        </w:rPr>
        <w:t xml:space="preserve"> </w:t>
      </w:r>
      <w:r>
        <w:rPr>
          <w:rFonts w:asciiTheme="majorBidi" w:hAnsiTheme="majorBidi" w:cstheme="majorBidi"/>
          <w:sz w:val="24"/>
          <w:szCs w:val="24"/>
          <w:lang w:val="en-US"/>
        </w:rPr>
        <w:t>The use of garlic (</w:t>
      </w:r>
      <w:r>
        <w:rPr>
          <w:rFonts w:asciiTheme="majorBidi" w:hAnsiTheme="majorBidi" w:cstheme="majorBidi"/>
          <w:i/>
          <w:iCs/>
          <w:sz w:val="24"/>
          <w:szCs w:val="24"/>
          <w:lang w:val="en-US"/>
        </w:rPr>
        <w:t>Allium sativa</w:t>
      </w:r>
      <w:r>
        <w:rPr>
          <w:rFonts w:asciiTheme="majorBidi" w:hAnsiTheme="majorBidi" w:cstheme="majorBidi"/>
          <w:sz w:val="24"/>
          <w:szCs w:val="24"/>
          <w:lang w:val="en-US"/>
        </w:rPr>
        <w:t>) and lemon peel (</w:t>
      </w:r>
      <w:r>
        <w:rPr>
          <w:rFonts w:asciiTheme="majorBidi" w:hAnsiTheme="majorBidi" w:cstheme="majorBidi"/>
          <w:i/>
          <w:iCs/>
          <w:sz w:val="24"/>
          <w:szCs w:val="24"/>
          <w:lang w:val="en-US"/>
        </w:rPr>
        <w:t>Citruslimon</w:t>
      </w:r>
      <w:r>
        <w:rPr>
          <w:rFonts w:asciiTheme="majorBidi" w:hAnsiTheme="majorBidi" w:cstheme="majorBidi"/>
          <w:sz w:val="24"/>
          <w:szCs w:val="24"/>
          <w:lang w:val="en-US"/>
        </w:rPr>
        <w:t xml:space="preserve">) extracts as </w:t>
      </w:r>
      <w:r>
        <w:rPr>
          <w:rFonts w:asciiTheme="majorBidi" w:hAnsiTheme="majorBidi" w:cstheme="majorBidi"/>
          <w:i/>
          <w:iCs/>
          <w:sz w:val="24"/>
          <w:szCs w:val="24"/>
          <w:lang w:val="en-US"/>
        </w:rPr>
        <w:t xml:space="preserve">Culex pipiens </w:t>
      </w:r>
      <w:r w:rsidR="00D919B6">
        <w:rPr>
          <w:rFonts w:asciiTheme="majorBidi" w:hAnsiTheme="majorBidi" w:cstheme="majorBidi"/>
          <w:sz w:val="24"/>
          <w:szCs w:val="24"/>
          <w:lang w:val="en-US"/>
        </w:rPr>
        <w:t>larvicides:</w:t>
      </w:r>
      <w:r>
        <w:rPr>
          <w:rFonts w:asciiTheme="majorBidi" w:hAnsiTheme="majorBidi" w:cstheme="majorBidi"/>
          <w:sz w:val="24"/>
          <w:szCs w:val="24"/>
          <w:lang w:val="en-US"/>
        </w:rPr>
        <w:t xml:space="preserve"> persistence and interaction with an organophosphate resistance mechanism, </w:t>
      </w:r>
      <w:r w:rsidRPr="008130E0">
        <w:rPr>
          <w:rFonts w:asciiTheme="majorBidi" w:hAnsiTheme="majorBidi" w:cstheme="majorBidi"/>
          <w:sz w:val="24"/>
          <w:szCs w:val="24"/>
          <w:lang w:val="en-US"/>
        </w:rPr>
        <w:t>Chemosphere</w:t>
      </w:r>
      <w:r>
        <w:rPr>
          <w:rFonts w:asciiTheme="majorBidi" w:hAnsiTheme="majorBidi" w:cstheme="majorBidi"/>
          <w:i/>
          <w:iCs/>
          <w:sz w:val="24"/>
          <w:szCs w:val="24"/>
          <w:lang w:val="en-US"/>
        </w:rPr>
        <w:t xml:space="preserve"> </w:t>
      </w:r>
      <w:r w:rsidR="0054034D">
        <w:rPr>
          <w:rFonts w:asciiTheme="majorBidi" w:hAnsiTheme="majorBidi" w:cstheme="majorBidi"/>
          <w:b/>
          <w:bCs/>
          <w:sz w:val="24"/>
          <w:szCs w:val="24"/>
          <w:lang w:val="en-US"/>
        </w:rPr>
        <w:t>39:</w:t>
      </w:r>
      <w:r>
        <w:rPr>
          <w:rFonts w:asciiTheme="majorBidi" w:hAnsiTheme="majorBidi" w:cstheme="majorBidi"/>
          <w:b/>
          <w:bCs/>
          <w:sz w:val="24"/>
          <w:szCs w:val="24"/>
          <w:lang w:val="en-US"/>
        </w:rPr>
        <w:t xml:space="preserve"> </w:t>
      </w:r>
      <w:r>
        <w:rPr>
          <w:rFonts w:asciiTheme="majorBidi" w:hAnsiTheme="majorBidi" w:cstheme="majorBidi"/>
          <w:sz w:val="24"/>
          <w:szCs w:val="24"/>
          <w:lang w:val="en-US"/>
        </w:rPr>
        <w:t>2489-2496.</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Tine-Djebbar, F</w:t>
      </w:r>
      <w:r>
        <w:rPr>
          <w:rFonts w:asciiTheme="majorBidi" w:hAnsiTheme="majorBidi" w:cstheme="majorBidi"/>
          <w:sz w:val="24"/>
          <w:szCs w:val="24"/>
        </w:rPr>
        <w:t xml:space="preserve">. </w:t>
      </w:r>
      <w:r>
        <w:rPr>
          <w:rFonts w:asciiTheme="majorBidi" w:hAnsiTheme="majorBidi" w:cstheme="majorBidi"/>
          <w:b/>
          <w:bCs/>
          <w:sz w:val="24"/>
          <w:szCs w:val="24"/>
        </w:rPr>
        <w:t>(2009).</w:t>
      </w:r>
      <w:r>
        <w:rPr>
          <w:rFonts w:asciiTheme="majorBidi" w:hAnsiTheme="majorBidi" w:cstheme="majorBidi"/>
          <w:sz w:val="24"/>
          <w:szCs w:val="24"/>
        </w:rPr>
        <w:t xml:space="preserve"> </w:t>
      </w:r>
      <w:r w:rsidR="008130E0">
        <w:rPr>
          <w:rFonts w:asciiTheme="majorBidi" w:hAnsiTheme="majorBidi" w:cstheme="majorBidi"/>
          <w:sz w:val="24"/>
          <w:szCs w:val="24"/>
        </w:rPr>
        <w:t>Bio écologie</w:t>
      </w:r>
      <w:r>
        <w:rPr>
          <w:rFonts w:asciiTheme="majorBidi" w:hAnsiTheme="majorBidi" w:cstheme="majorBidi"/>
          <w:sz w:val="24"/>
          <w:szCs w:val="24"/>
        </w:rPr>
        <w:t xml:space="preserve"> des moustiques de la région de Tébessa et évaluation de deux régulateurs de croissance (halofenozide, méthoxyfenozide) à l’égard de deux espèces de moustiques </w:t>
      </w:r>
      <w:r>
        <w:rPr>
          <w:rFonts w:asciiTheme="majorBidi" w:hAnsiTheme="majorBidi" w:cstheme="majorBidi"/>
          <w:i/>
          <w:iCs/>
          <w:sz w:val="24"/>
          <w:szCs w:val="24"/>
        </w:rPr>
        <w:t xml:space="preserve">Culex pipiens </w:t>
      </w:r>
      <w:r>
        <w:rPr>
          <w:rFonts w:asciiTheme="majorBidi" w:hAnsiTheme="majorBidi" w:cstheme="majorBidi"/>
          <w:sz w:val="24"/>
          <w:szCs w:val="24"/>
        </w:rPr>
        <w:t xml:space="preserve">et </w:t>
      </w:r>
      <w:r>
        <w:rPr>
          <w:rFonts w:asciiTheme="majorBidi" w:hAnsiTheme="majorBidi" w:cstheme="majorBidi"/>
          <w:i/>
          <w:iCs/>
          <w:sz w:val="24"/>
          <w:szCs w:val="24"/>
        </w:rPr>
        <w:t xml:space="preserve">Culiseta longiareolata </w:t>
      </w:r>
      <w:r>
        <w:rPr>
          <w:rFonts w:asciiTheme="majorBidi" w:hAnsiTheme="majorBidi" w:cstheme="majorBidi"/>
          <w:sz w:val="24"/>
          <w:szCs w:val="24"/>
        </w:rPr>
        <w:t>: toxicologie, morphométrie, biochimie et reproduction. Thèse de Doctorat. Université Badji Mokhtar. Annaba, p 168.</w:t>
      </w:r>
    </w:p>
    <w:p w:rsidR="00C4157C" w:rsidRPr="000B2F6E" w:rsidRDefault="00C4157C" w:rsidP="000B2F6E">
      <w:pPr>
        <w:autoSpaceDE w:val="0"/>
        <w:autoSpaceDN w:val="0"/>
        <w:adjustRightInd w:val="0"/>
        <w:spacing w:after="0" w:line="360" w:lineRule="auto"/>
        <w:jc w:val="both"/>
        <w:rPr>
          <w:rFonts w:asciiTheme="majorBidi" w:hAnsiTheme="majorBidi" w:cstheme="majorBidi"/>
          <w:sz w:val="24"/>
          <w:szCs w:val="24"/>
        </w:rPr>
      </w:pPr>
      <w:r w:rsidRPr="00C4157C">
        <w:rPr>
          <w:rFonts w:asciiTheme="majorBidi" w:hAnsiTheme="majorBidi" w:cstheme="majorBidi"/>
          <w:b/>
          <w:bCs/>
          <w:sz w:val="24"/>
          <w:szCs w:val="24"/>
        </w:rPr>
        <w:t>Tine-Djebbar, F., Bouabida, H &amp; Soltani, N. (2016)</w:t>
      </w:r>
      <w:r w:rsidR="000B2F6E">
        <w:rPr>
          <w:rFonts w:asciiTheme="majorBidi" w:hAnsiTheme="majorBidi" w:cstheme="majorBidi"/>
          <w:b/>
          <w:bCs/>
          <w:sz w:val="24"/>
          <w:szCs w:val="24"/>
        </w:rPr>
        <w:t xml:space="preserve"> </w:t>
      </w:r>
      <w:r w:rsidR="000B2F6E" w:rsidRPr="000B2F6E">
        <w:rPr>
          <w:rFonts w:asciiTheme="majorBidi" w:hAnsiTheme="majorBidi" w:cstheme="majorBidi"/>
          <w:sz w:val="24"/>
          <w:szCs w:val="24"/>
        </w:rPr>
        <w:t>Répartition spatio temporelle des Culicidés dans la région de tebessa</w:t>
      </w:r>
      <w:r w:rsidR="000B2F6E">
        <w:rPr>
          <w:rFonts w:asciiTheme="majorBidi" w:hAnsiTheme="majorBidi" w:cstheme="majorBidi"/>
          <w:b/>
          <w:bCs/>
          <w:sz w:val="24"/>
          <w:szCs w:val="24"/>
        </w:rPr>
        <w:t xml:space="preserve">. </w:t>
      </w:r>
      <w:r w:rsidR="000B2F6E" w:rsidRPr="000B2F6E">
        <w:rPr>
          <w:rFonts w:asciiTheme="majorBidi" w:hAnsiTheme="majorBidi" w:cstheme="majorBidi"/>
          <w:sz w:val="24"/>
          <w:szCs w:val="24"/>
        </w:rPr>
        <w:t>Editions universitaires européennes. Tebessa</w:t>
      </w:r>
      <w:r w:rsidR="000B2F6E">
        <w:rPr>
          <w:rFonts w:asciiTheme="majorBidi" w:hAnsiTheme="majorBidi" w:cstheme="majorBidi"/>
          <w:sz w:val="24"/>
          <w:szCs w:val="24"/>
        </w:rPr>
        <w:t>, P 105.</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sidRPr="000B2F6E">
        <w:rPr>
          <w:rFonts w:asciiTheme="majorBidi" w:hAnsiTheme="majorBidi" w:cstheme="majorBidi"/>
          <w:b/>
          <w:bCs/>
          <w:sz w:val="24"/>
          <w:szCs w:val="24"/>
        </w:rPr>
        <w:t>Traboulsi, A., El-Haj, S., Tueni, M., Taoubi, K., Nader, N.B. &amp; Mrad, A</w:t>
      </w:r>
      <w:r w:rsidR="00D919B6" w:rsidRPr="000B2F6E">
        <w:rPr>
          <w:rFonts w:asciiTheme="majorBidi" w:hAnsiTheme="majorBidi" w:cstheme="majorBidi"/>
          <w:b/>
          <w:bCs/>
          <w:sz w:val="24"/>
          <w:szCs w:val="24"/>
        </w:rPr>
        <w:t>. (</w:t>
      </w:r>
      <w:r w:rsidRPr="000B2F6E">
        <w:rPr>
          <w:rFonts w:asciiTheme="majorBidi" w:hAnsiTheme="majorBidi" w:cstheme="majorBidi"/>
          <w:b/>
          <w:bCs/>
          <w:sz w:val="24"/>
          <w:szCs w:val="24"/>
        </w:rPr>
        <w:t>2005</w:t>
      </w:r>
      <w:r w:rsidRPr="000B2F6E">
        <w:rPr>
          <w:rFonts w:asciiTheme="majorBidi" w:hAnsiTheme="majorBidi" w:cstheme="majorBidi"/>
          <w:sz w:val="24"/>
          <w:szCs w:val="24"/>
        </w:rPr>
        <w:t xml:space="preserve">).  </w:t>
      </w:r>
      <w:r w:rsidRPr="00747544">
        <w:rPr>
          <w:rFonts w:asciiTheme="majorBidi" w:hAnsiTheme="majorBidi" w:cstheme="majorBidi"/>
          <w:sz w:val="24"/>
          <w:szCs w:val="24"/>
          <w:lang w:val="en-US"/>
        </w:rPr>
        <w:t>Repellency and toxicity of aromatic plant ext</w:t>
      </w:r>
      <w:r>
        <w:rPr>
          <w:rFonts w:asciiTheme="majorBidi" w:hAnsiTheme="majorBidi" w:cstheme="majorBidi"/>
          <w:sz w:val="24"/>
          <w:szCs w:val="24"/>
          <w:lang w:val="en-US"/>
        </w:rPr>
        <w:t xml:space="preserve">racts against mosquito </w:t>
      </w:r>
      <w:r>
        <w:rPr>
          <w:rFonts w:asciiTheme="majorBidi" w:hAnsiTheme="majorBidi" w:cstheme="majorBidi"/>
          <w:i/>
          <w:iCs/>
          <w:sz w:val="24"/>
          <w:szCs w:val="24"/>
          <w:lang w:val="en-US"/>
        </w:rPr>
        <w:t>Culex pipiens molestus</w:t>
      </w:r>
      <w:r>
        <w:rPr>
          <w:rFonts w:asciiTheme="majorBidi" w:hAnsiTheme="majorBidi" w:cstheme="majorBidi"/>
          <w:sz w:val="24"/>
          <w:szCs w:val="24"/>
          <w:lang w:val="en-US"/>
        </w:rPr>
        <w:t xml:space="preserve"> (Diptera:Culicidae). </w:t>
      </w:r>
      <w:r>
        <w:rPr>
          <w:rFonts w:asciiTheme="majorBidi" w:hAnsiTheme="majorBidi" w:cstheme="majorBidi"/>
          <w:sz w:val="24"/>
          <w:szCs w:val="24"/>
        </w:rPr>
        <w:t xml:space="preserve">Pest Management science </w:t>
      </w:r>
      <w:r>
        <w:rPr>
          <w:rFonts w:asciiTheme="majorBidi" w:hAnsiTheme="majorBidi" w:cstheme="majorBidi"/>
          <w:b/>
          <w:bCs/>
          <w:sz w:val="24"/>
          <w:szCs w:val="24"/>
        </w:rPr>
        <w:t>61</w:t>
      </w:r>
      <w:r>
        <w:rPr>
          <w:rFonts w:asciiTheme="majorBidi" w:hAnsiTheme="majorBidi" w:cstheme="majorBidi"/>
          <w:sz w:val="24"/>
          <w:szCs w:val="24"/>
        </w:rPr>
        <w:t>: 597–604.</w:t>
      </w:r>
    </w:p>
    <w:p w:rsidR="00B6052F" w:rsidRDefault="00B6052F" w:rsidP="00C4157C">
      <w:pPr>
        <w:shd w:val="clear" w:color="auto" w:fill="D9D9D9" w:themeFill="background1" w:themeFillShade="D9"/>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-U-</w:t>
      </w:r>
    </w:p>
    <w:p w:rsidR="00B6052F" w:rsidRDefault="00B6052F" w:rsidP="00D919B6">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rPr>
        <w:t>Urquhart, G.M., Armour, J. &amp; Duncan, J.L. (1996).</w:t>
      </w:r>
      <w:r>
        <w:rPr>
          <w:rFonts w:asciiTheme="majorBidi" w:hAnsiTheme="majorBidi" w:cstheme="majorBidi"/>
          <w:sz w:val="24"/>
          <w:szCs w:val="24"/>
        </w:rPr>
        <w:t xml:space="preserve"> </w:t>
      </w:r>
      <w:r>
        <w:rPr>
          <w:rFonts w:asciiTheme="majorBidi" w:hAnsiTheme="majorBidi" w:cstheme="majorBidi"/>
          <w:sz w:val="24"/>
          <w:szCs w:val="24"/>
          <w:lang w:val="en-US"/>
        </w:rPr>
        <w:t>Veterinary Parasitology, 2</w:t>
      </w:r>
      <w:r w:rsidR="00D919B6" w:rsidRPr="00D919B6">
        <w:rPr>
          <w:rFonts w:asciiTheme="majorBidi" w:hAnsiTheme="majorBidi" w:cstheme="majorBidi"/>
          <w:sz w:val="24"/>
          <w:szCs w:val="24"/>
          <w:vertAlign w:val="superscript"/>
          <w:lang w:val="en-US"/>
        </w:rPr>
        <w:t>nd</w:t>
      </w:r>
      <w:r>
        <w:rPr>
          <w:rFonts w:asciiTheme="majorBidi" w:hAnsiTheme="majorBidi" w:cstheme="majorBidi"/>
          <w:sz w:val="24"/>
          <w:szCs w:val="24"/>
          <w:lang w:val="en-US"/>
        </w:rPr>
        <w:t xml:space="preserve"> Edition, Oxford: Blackwell sciences, p 307.</w:t>
      </w:r>
    </w:p>
    <w:p w:rsidR="00B6052F" w:rsidRDefault="00B6052F" w:rsidP="00CA1A08">
      <w:pPr>
        <w:shd w:val="clear" w:color="auto" w:fill="D9D9D9" w:themeFill="background1" w:themeFillShade="D9"/>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-V-</w:t>
      </w:r>
    </w:p>
    <w:p w:rsidR="00B6052F" w:rsidRDefault="00B6052F" w:rsidP="00B6052F">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Valnet, M. (2005).</w:t>
      </w:r>
      <w:r>
        <w:rPr>
          <w:rFonts w:asciiTheme="majorBidi" w:hAnsiTheme="majorBidi" w:cstheme="majorBidi"/>
          <w:sz w:val="24"/>
          <w:szCs w:val="24"/>
          <w:lang w:val="en-US"/>
        </w:rPr>
        <w:t xml:space="preserve"> Antibacterial activity of 11 essential oils against Bacillus cereuses in tyndallized carrot broth international journal of food microbiology </w:t>
      </w:r>
      <w:r w:rsidR="00D919B6">
        <w:rPr>
          <w:rFonts w:asciiTheme="majorBidi" w:hAnsiTheme="majorBidi" w:cstheme="majorBidi"/>
          <w:b/>
          <w:bCs/>
          <w:sz w:val="24"/>
          <w:szCs w:val="24"/>
          <w:lang w:val="en-US"/>
        </w:rPr>
        <w:t>85</w:t>
      </w:r>
      <w:r w:rsidR="00D919B6">
        <w:rPr>
          <w:rFonts w:asciiTheme="majorBidi" w:hAnsiTheme="majorBidi" w:cstheme="majorBidi"/>
          <w:sz w:val="24"/>
          <w:szCs w:val="24"/>
          <w:lang w:val="en-US"/>
        </w:rPr>
        <w:t>:</w:t>
      </w:r>
      <w:r>
        <w:rPr>
          <w:rFonts w:asciiTheme="majorBidi" w:hAnsiTheme="majorBidi" w:cstheme="majorBidi"/>
          <w:sz w:val="24"/>
          <w:szCs w:val="24"/>
          <w:lang w:val="en-US"/>
        </w:rPr>
        <w:t xml:space="preserve"> 73-81.</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Vatandoost, H., Sanei Dehkordi, A., Sadeghi, S.M.T., Davari, B., Karimian, F., Abai, M.R. &amp; Sedaghat, M.M. (2012).</w:t>
      </w:r>
      <w:r>
        <w:rPr>
          <w:rFonts w:asciiTheme="majorBidi" w:hAnsiTheme="majorBidi" w:cstheme="majorBidi"/>
          <w:sz w:val="24"/>
          <w:szCs w:val="24"/>
          <w:lang w:val="en-US"/>
        </w:rPr>
        <w:t xml:space="preserve"> Identification of chemical constituents and larvicidal activity of </w:t>
      </w:r>
      <w:r w:rsidRPr="001C3037">
        <w:rPr>
          <w:rFonts w:asciiTheme="majorBidi" w:hAnsiTheme="majorBidi" w:cstheme="majorBidi"/>
          <w:i/>
          <w:iCs/>
          <w:sz w:val="24"/>
          <w:szCs w:val="24"/>
          <w:lang w:val="en-US"/>
        </w:rPr>
        <w:t>Keulussia odoratissima Mozaffarian</w:t>
      </w:r>
      <w:r>
        <w:rPr>
          <w:rFonts w:asciiTheme="majorBidi" w:hAnsiTheme="majorBidi" w:cstheme="majorBidi"/>
          <w:sz w:val="24"/>
          <w:szCs w:val="24"/>
          <w:lang w:val="en-US"/>
        </w:rPr>
        <w:t xml:space="preserve"> </w:t>
      </w:r>
      <w:r w:rsidR="002815A1">
        <w:rPr>
          <w:rFonts w:asciiTheme="majorBidi" w:hAnsiTheme="majorBidi" w:cstheme="majorBidi"/>
          <w:sz w:val="24"/>
          <w:szCs w:val="24"/>
          <w:lang w:val="en-US"/>
        </w:rPr>
        <w:t>essential</w:t>
      </w:r>
      <w:r>
        <w:rPr>
          <w:rFonts w:asciiTheme="majorBidi" w:hAnsiTheme="majorBidi" w:cstheme="majorBidi"/>
          <w:sz w:val="24"/>
          <w:szCs w:val="24"/>
          <w:lang w:val="en-US"/>
        </w:rPr>
        <w:t xml:space="preserve"> oil against two mosquito </w:t>
      </w:r>
      <w:r w:rsidR="00D919B6">
        <w:rPr>
          <w:rFonts w:asciiTheme="majorBidi" w:hAnsiTheme="majorBidi" w:cstheme="majorBidi"/>
          <w:sz w:val="24"/>
          <w:szCs w:val="24"/>
          <w:lang w:val="en-US"/>
        </w:rPr>
        <w:t>vectors Anopheles</w:t>
      </w:r>
      <w:r>
        <w:rPr>
          <w:rFonts w:asciiTheme="majorBidi" w:hAnsiTheme="majorBidi" w:cstheme="majorBidi"/>
          <w:sz w:val="24"/>
          <w:szCs w:val="24"/>
          <w:lang w:val="en-US"/>
        </w:rPr>
        <w:t xml:space="preserve"> stephensi and </w:t>
      </w:r>
      <w:r w:rsidRPr="001C3037">
        <w:rPr>
          <w:rFonts w:asciiTheme="majorBidi" w:hAnsiTheme="majorBidi" w:cstheme="majorBidi"/>
          <w:i/>
          <w:iCs/>
          <w:sz w:val="24"/>
          <w:szCs w:val="24"/>
          <w:lang w:val="en-US"/>
        </w:rPr>
        <w:t>Culex pipiens</w:t>
      </w:r>
      <w:r>
        <w:rPr>
          <w:rFonts w:asciiTheme="majorBidi" w:hAnsiTheme="majorBidi" w:cstheme="majorBidi"/>
          <w:sz w:val="24"/>
          <w:szCs w:val="24"/>
          <w:lang w:val="en-US"/>
        </w:rPr>
        <w:t xml:space="preserve"> </w:t>
      </w:r>
      <w:r w:rsidR="00D919B6">
        <w:rPr>
          <w:rFonts w:asciiTheme="majorBidi" w:hAnsiTheme="majorBidi" w:cstheme="majorBidi"/>
          <w:sz w:val="24"/>
          <w:szCs w:val="24"/>
          <w:lang w:val="en-US"/>
        </w:rPr>
        <w:t>(Diptera:</w:t>
      </w:r>
      <w:r>
        <w:rPr>
          <w:rFonts w:asciiTheme="majorBidi" w:hAnsiTheme="majorBidi" w:cstheme="majorBidi"/>
          <w:sz w:val="24"/>
          <w:szCs w:val="24"/>
          <w:lang w:val="en-US"/>
        </w:rPr>
        <w:t xml:space="preserve"> </w:t>
      </w:r>
      <w:r w:rsidR="002815A1">
        <w:rPr>
          <w:rFonts w:asciiTheme="majorBidi" w:hAnsiTheme="majorBidi" w:cstheme="majorBidi"/>
          <w:sz w:val="24"/>
          <w:szCs w:val="24"/>
          <w:lang w:val="en-US"/>
        </w:rPr>
        <w:t>Culicidae</w:t>
      </w:r>
      <w:r>
        <w:rPr>
          <w:rFonts w:asciiTheme="majorBidi" w:hAnsiTheme="majorBidi" w:cstheme="majorBidi"/>
          <w:sz w:val="24"/>
          <w:szCs w:val="24"/>
          <w:lang w:val="en-US"/>
        </w:rPr>
        <w:t xml:space="preserve">). </w:t>
      </w:r>
      <w:r w:rsidR="002815A1">
        <w:rPr>
          <w:rFonts w:asciiTheme="majorBidi" w:hAnsiTheme="majorBidi" w:cstheme="majorBidi"/>
          <w:sz w:val="24"/>
          <w:szCs w:val="24"/>
          <w:lang w:val="en-US"/>
        </w:rPr>
        <w:t>Elsevier</w:t>
      </w:r>
      <w:r>
        <w:rPr>
          <w:rFonts w:asciiTheme="majorBidi" w:hAnsiTheme="majorBidi" w:cstheme="majorBidi"/>
          <w:sz w:val="24"/>
          <w:szCs w:val="24"/>
          <w:lang w:val="en-US"/>
        </w:rPr>
        <w:t xml:space="preserve"> </w:t>
      </w:r>
      <w:r>
        <w:rPr>
          <w:rFonts w:asciiTheme="majorBidi" w:hAnsiTheme="majorBidi" w:cstheme="majorBidi"/>
          <w:b/>
          <w:bCs/>
          <w:color w:val="000000" w:themeColor="text1"/>
          <w:sz w:val="24"/>
          <w:szCs w:val="24"/>
          <w:lang w:val="en-US"/>
        </w:rPr>
        <w:t>132</w:t>
      </w:r>
      <w:r>
        <w:rPr>
          <w:rFonts w:asciiTheme="majorBidi" w:hAnsiTheme="majorBidi" w:cstheme="majorBidi"/>
          <w:color w:val="000000" w:themeColor="text1"/>
          <w:sz w:val="24"/>
          <w:szCs w:val="24"/>
          <w:lang w:val="en-US"/>
        </w:rPr>
        <w:t>: 470-474.</w:t>
      </w:r>
      <w:r>
        <w:rPr>
          <w:rFonts w:asciiTheme="majorBidi" w:hAnsiTheme="majorBidi" w:cstheme="majorBidi"/>
          <w:sz w:val="24"/>
          <w:szCs w:val="24"/>
          <w:lang w:val="en-US"/>
        </w:rPr>
        <w:t xml:space="preserve"> </w:t>
      </w:r>
    </w:p>
    <w:p w:rsidR="00B6052F" w:rsidRDefault="00B6052F" w:rsidP="00CA1A08">
      <w:pPr>
        <w:shd w:val="clear" w:color="auto" w:fill="D9D9D9" w:themeFill="background1" w:themeFillShade="D9"/>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-W-</w:t>
      </w:r>
    </w:p>
    <w:p w:rsidR="00B6052F" w:rsidRDefault="00B6052F" w:rsidP="00B6052F">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Wall, R. &amp; Shearer, D. (1997).</w:t>
      </w:r>
      <w:r>
        <w:rPr>
          <w:rFonts w:asciiTheme="majorBidi" w:hAnsiTheme="majorBidi" w:cstheme="majorBidi"/>
          <w:sz w:val="24"/>
          <w:szCs w:val="24"/>
          <w:lang w:val="en-US"/>
        </w:rPr>
        <w:t xml:space="preserve"> Veterinary entomology. London: Chapman &amp; Hall, p 439.</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Wigglesworth, V.B. (1972).</w:t>
      </w:r>
      <w:r>
        <w:rPr>
          <w:rFonts w:asciiTheme="majorBidi" w:hAnsiTheme="majorBidi" w:cstheme="majorBidi"/>
          <w:sz w:val="24"/>
          <w:szCs w:val="24"/>
          <w:lang w:val="en-US"/>
        </w:rPr>
        <w:t xml:space="preserve"> The principles of Insect physiology: Seventh Edition. Chapman and Hall. London. England, p 827.</w:t>
      </w:r>
    </w:p>
    <w:p w:rsidR="00B6052F" w:rsidRDefault="00B6052F" w:rsidP="00B605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lang w:val="en-US"/>
        </w:rPr>
        <w:t>Wilson, J.D., Morris, A.J., Arroyo, B.E., Clark S.C. &amp; Bradbury, R.B. (1999)</w:t>
      </w:r>
      <w:r>
        <w:rPr>
          <w:rFonts w:asciiTheme="majorBidi" w:hAnsiTheme="majorBidi" w:cstheme="majorBidi"/>
          <w:sz w:val="24"/>
          <w:szCs w:val="24"/>
          <w:lang w:val="en-US"/>
        </w:rPr>
        <w:t xml:space="preserve">. A review of the abundance and diversity of invertebrate and plant foods of granivorous birds in northern Europe in relation to agricultural change. </w:t>
      </w:r>
      <w:r>
        <w:rPr>
          <w:rFonts w:asciiTheme="majorBidi" w:hAnsiTheme="majorBidi" w:cstheme="majorBidi"/>
          <w:sz w:val="24"/>
          <w:szCs w:val="24"/>
        </w:rPr>
        <w:t>Agriculture Ecosystem Environement</w:t>
      </w:r>
      <w:r>
        <w:rPr>
          <w:rFonts w:asciiTheme="majorBidi" w:hAnsiTheme="majorBidi" w:cstheme="majorBidi"/>
          <w:i/>
          <w:iCs/>
          <w:sz w:val="24"/>
          <w:szCs w:val="24"/>
        </w:rPr>
        <w:t xml:space="preserve"> </w:t>
      </w:r>
      <w:r>
        <w:rPr>
          <w:rFonts w:asciiTheme="majorBidi" w:hAnsiTheme="majorBidi" w:cstheme="majorBidi"/>
          <w:b/>
          <w:bCs/>
          <w:sz w:val="24"/>
          <w:szCs w:val="24"/>
        </w:rPr>
        <w:t xml:space="preserve">75 </w:t>
      </w:r>
      <w:r>
        <w:rPr>
          <w:rFonts w:asciiTheme="majorBidi" w:hAnsiTheme="majorBidi" w:cstheme="majorBidi"/>
          <w:sz w:val="24"/>
          <w:szCs w:val="24"/>
        </w:rPr>
        <w:t>: 13-30.</w:t>
      </w:r>
    </w:p>
    <w:p w:rsidR="00B6052F" w:rsidRPr="00DC584D" w:rsidRDefault="00B6052F" w:rsidP="00CA1A08">
      <w:pPr>
        <w:shd w:val="clear" w:color="auto" w:fill="D9D9D9" w:themeFill="background1" w:themeFillShade="D9"/>
        <w:spacing w:line="360" w:lineRule="auto"/>
        <w:jc w:val="center"/>
        <w:rPr>
          <w:rFonts w:asciiTheme="majorBidi" w:hAnsiTheme="majorBidi" w:cstheme="majorBidi"/>
          <w:b/>
          <w:bCs/>
          <w:sz w:val="24"/>
          <w:szCs w:val="24"/>
        </w:rPr>
      </w:pPr>
      <w:r w:rsidRPr="00DC584D">
        <w:rPr>
          <w:rFonts w:asciiTheme="majorBidi" w:hAnsiTheme="majorBidi" w:cstheme="majorBidi"/>
          <w:b/>
          <w:bCs/>
          <w:sz w:val="24"/>
          <w:szCs w:val="24"/>
        </w:rPr>
        <w:t>-Z-</w:t>
      </w:r>
    </w:p>
    <w:p w:rsidR="00B6052F" w:rsidRDefault="00B6052F" w:rsidP="00B6052F">
      <w:pPr>
        <w:spacing w:line="360" w:lineRule="auto"/>
        <w:jc w:val="both"/>
        <w:rPr>
          <w:rFonts w:asciiTheme="majorBidi" w:hAnsiTheme="majorBidi" w:cstheme="majorBidi"/>
          <w:sz w:val="24"/>
          <w:szCs w:val="24"/>
        </w:rPr>
      </w:pPr>
      <w:r>
        <w:rPr>
          <w:rFonts w:asciiTheme="majorBidi" w:hAnsiTheme="majorBidi" w:cstheme="majorBidi"/>
          <w:b/>
          <w:bCs/>
          <w:sz w:val="24"/>
          <w:szCs w:val="24"/>
        </w:rPr>
        <w:t>Zhiri, A. (2006)</w:t>
      </w:r>
      <w:r>
        <w:rPr>
          <w:rFonts w:asciiTheme="majorBidi" w:hAnsiTheme="majorBidi" w:cstheme="majorBidi"/>
          <w:sz w:val="24"/>
          <w:szCs w:val="24"/>
        </w:rPr>
        <w:t xml:space="preserve">. Les huiles essentielles un pouvoir antimicrobien avéré. Nutra News Science, Nutrition, Prévention et santé. Edité par la Fondation pour le libre choix </w:t>
      </w:r>
      <w:r w:rsidRPr="00D919B6">
        <w:rPr>
          <w:rFonts w:asciiTheme="majorBidi" w:hAnsiTheme="majorBidi" w:cstheme="majorBidi"/>
          <w:b/>
          <w:bCs/>
          <w:sz w:val="24"/>
          <w:szCs w:val="24"/>
        </w:rPr>
        <w:t>12</w:t>
      </w:r>
      <w:r>
        <w:rPr>
          <w:rFonts w:asciiTheme="majorBidi" w:hAnsiTheme="majorBidi" w:cstheme="majorBidi"/>
          <w:b/>
          <w:bCs/>
          <w:i/>
          <w:iCs/>
          <w:sz w:val="24"/>
          <w:szCs w:val="24"/>
        </w:rPr>
        <w:t> </w:t>
      </w:r>
      <w:r>
        <w:rPr>
          <w:rFonts w:asciiTheme="majorBidi" w:hAnsiTheme="majorBidi" w:cstheme="majorBidi"/>
          <w:sz w:val="24"/>
          <w:szCs w:val="24"/>
        </w:rPr>
        <w:t>: 8.</w:t>
      </w:r>
    </w:p>
    <w:sectPr w:rsidR="00B6052F" w:rsidSect="005E60D5">
      <w:headerReference w:type="default" r:id="rId77"/>
      <w:footerReference w:type="default" r:id="rId78"/>
      <w:pgSz w:w="11906" w:h="16838"/>
      <w:pgMar w:top="1134" w:right="1134" w:bottom="1134" w:left="1701" w:header="709" w:footer="709" w:gutter="0"/>
      <w:pgNumType w:start="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8F0" w:rsidRDefault="007D48F0" w:rsidP="0059019E">
      <w:pPr>
        <w:spacing w:after="0" w:line="240" w:lineRule="auto"/>
      </w:pPr>
      <w:r>
        <w:separator/>
      </w:r>
    </w:p>
  </w:endnote>
  <w:endnote w:type="continuationSeparator" w:id="0">
    <w:p w:rsidR="007D48F0" w:rsidRDefault="007D48F0" w:rsidP="00590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Lucida Calligraphy">
    <w:panose1 w:val="03010101010101010101"/>
    <w:charset w:val="00"/>
    <w:family w:val="script"/>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MonotypeCorsiva,Italic">
    <w:altName w:val="Times New Roman"/>
    <w:panose1 w:val="00000000000000000000"/>
    <w:charset w:val="00"/>
    <w:family w:val="auto"/>
    <w:notTrueType/>
    <w:pitch w:val="default"/>
    <w:sig w:usb0="00000003" w:usb1="00000000" w:usb2="00000000" w:usb3="00000000" w:csb0="00000001" w:csb1="00000000"/>
  </w:font>
  <w:font w:name="Times New Roman,Italic">
    <w:altName w:val="Times New Roman"/>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LiberationSerif">
    <w:altName w:val="MS Mincho"/>
    <w:panose1 w:val="00000000000000000000"/>
    <w:charset w:val="80"/>
    <w:family w:val="auto"/>
    <w:notTrueType/>
    <w:pitch w:val="default"/>
    <w:sig w:usb0="00000001" w:usb1="08070000" w:usb2="00000010" w:usb3="00000000" w:csb0="00020000" w:csb1="00000000"/>
  </w:font>
  <w:font w:name="HiddenHorzOCR">
    <w:altName w:val="MS Mincho"/>
    <w:panose1 w:val="00000000000000000000"/>
    <w:charset w:val="80"/>
    <w:family w:val="auto"/>
    <w:notTrueType/>
    <w:pitch w:val="default"/>
    <w:sig w:usb0="00000000" w:usb1="08070000" w:usb2="00000010" w:usb3="00000000" w:csb0="00020000" w:csb1="00000000"/>
  </w:font>
  <w:font w:name="Century Schoolbook">
    <w:altName w:val="Century"/>
    <w:panose1 w:val="02040604050505020304"/>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001" w:usb1="08070000" w:usb2="00000010" w:usb3="00000000" w:csb0="00020000" w:csb1="00000000"/>
  </w:font>
  <w:font w:name="Times New Roman Gras">
    <w:altName w:val="Times New Roman"/>
    <w:panose1 w:val="00000000000000000000"/>
    <w:charset w:val="00"/>
    <w:family w:val="auto"/>
    <w:notTrueType/>
    <w:pitch w:val="default"/>
    <w:sig w:usb0="00000003" w:usb1="00000000" w:usb2="00000000" w:usb3="00000000" w:csb0="00000001" w:csb1="00000000"/>
  </w:font>
  <w:font w:name="LucidaCalligraphy-Italic,Bold">
    <w:altName w:val="Times New Roman"/>
    <w:panose1 w:val="00000000000000000000"/>
    <w:charset w:val="A1"/>
    <w:family w:val="auto"/>
    <w:notTrueType/>
    <w:pitch w:val="default"/>
    <w:sig w:usb0="00000081" w:usb1="00000000" w:usb2="00000000" w:usb3="00000000" w:csb0="00000008" w:csb1="00000000"/>
  </w:font>
  <w:font w:name="BookAntiqua,Bold">
    <w:altName w:val="Times New Roman"/>
    <w:panose1 w:val="00000000000000000000"/>
    <w:charset w:val="B2"/>
    <w:family w:val="auto"/>
    <w:notTrueType/>
    <w:pitch w:val="default"/>
    <w:sig w:usb0="00002000" w:usb1="00000000" w:usb2="00000000" w:usb3="00000000" w:csb0="00000040" w:csb1="00000000"/>
  </w:font>
  <w:font w:name="AdvTT5235d5a9">
    <w:altName w:val="Times New Roman"/>
    <w:panose1 w:val="00000000000000000000"/>
    <w:charset w:val="B2"/>
    <w:family w:val="auto"/>
    <w:notTrueType/>
    <w:pitch w:val="default"/>
    <w:sig w:usb0="00002000" w:usb1="00000000" w:usb2="00000000" w:usb3="00000000" w:csb0="00000040" w:csb1="00000000"/>
  </w:font>
  <w:font w:name="AdvTT5235d5a9+20">
    <w:altName w:val="MS Mincho"/>
    <w:panose1 w:val="00000000000000000000"/>
    <w:charset w:val="80"/>
    <w:family w:val="auto"/>
    <w:notTrueType/>
    <w:pitch w:val="default"/>
    <w:sig w:usb0="00000001" w:usb1="08070000" w:usb2="00000010" w:usb3="00000000" w:csb0="00020000" w:csb1="00000000"/>
  </w:font>
  <w:font w:name="AdvTT5843c571+20">
    <w:altName w:val="MS Mincho"/>
    <w:panose1 w:val="00000000000000000000"/>
    <w:charset w:val="80"/>
    <w:family w:val="auto"/>
    <w:notTrueType/>
    <w:pitch w:val="default"/>
    <w:sig w:usb0="00000001" w:usb1="08070000" w:usb2="00000010" w:usb3="00000000" w:csb0="00020000" w:csb1="00000000"/>
  </w:font>
  <w:font w:name="BookAntiqu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Default="00DF419A">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977149"/>
      <w:docPartObj>
        <w:docPartGallery w:val="Page Numbers (Bottom of Page)"/>
        <w:docPartUnique/>
      </w:docPartObj>
    </w:sdtPr>
    <w:sdtEndPr/>
    <w:sdtContent>
      <w:p w:rsidR="00DF419A" w:rsidRDefault="00DF419A">
        <w:pPr>
          <w:pStyle w:val="Pieddepage"/>
        </w:pPr>
        <w:r>
          <w:rPr>
            <w:noProof/>
            <w:lang w:val="en-US"/>
          </w:rPr>
          <mc:AlternateContent>
            <mc:Choice Requires="wpg">
              <w:drawing>
                <wp:anchor distT="0" distB="0" distL="114300" distR="114300" simplePos="0" relativeHeight="251702272" behindDoc="0" locked="0" layoutInCell="1" allowOverlap="1" wp14:anchorId="432E3B8B" wp14:editId="5FAF0C1A">
                  <wp:simplePos x="0" y="0"/>
                  <wp:positionH relativeFrom="margin">
                    <wp:align>center</wp:align>
                  </wp:positionH>
                  <wp:positionV relativeFrom="page">
                    <wp:align>bottom</wp:align>
                  </wp:positionV>
                  <wp:extent cx="436880" cy="716915"/>
                  <wp:effectExtent l="9525" t="9525" r="10795" b="6985"/>
                  <wp:wrapNone/>
                  <wp:docPr id="611" name="Groupe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12"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1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F419A" w:rsidRPr="005546F6" w:rsidRDefault="00DF419A">
                                <w:pPr>
                                  <w:pStyle w:val="Pieddepage"/>
                                  <w:jc w:val="center"/>
                                  <w:rPr>
                                    <w:b/>
                                    <w:bCs/>
                                    <w:sz w:val="16"/>
                                    <w:szCs w:val="16"/>
                                  </w:rPr>
                                </w:pPr>
                                <w:r w:rsidRPr="005546F6">
                                  <w:rPr>
                                    <w:b/>
                                    <w:bCs/>
                                  </w:rPr>
                                  <w:fldChar w:fldCharType="begin"/>
                                </w:r>
                                <w:r w:rsidRPr="005546F6">
                                  <w:rPr>
                                    <w:b/>
                                    <w:bCs/>
                                  </w:rPr>
                                  <w:instrText>PAGE    \* MERGEFORMAT</w:instrText>
                                </w:r>
                                <w:r w:rsidRPr="005546F6">
                                  <w:rPr>
                                    <w:b/>
                                    <w:bCs/>
                                  </w:rPr>
                                  <w:fldChar w:fldCharType="separate"/>
                                </w:r>
                                <w:r w:rsidR="00747544" w:rsidRPr="00747544">
                                  <w:rPr>
                                    <w:b/>
                                    <w:bCs/>
                                    <w:noProof/>
                                    <w:sz w:val="16"/>
                                    <w:szCs w:val="16"/>
                                  </w:rPr>
                                  <w:t>4</w:t>
                                </w:r>
                                <w:r w:rsidRPr="005546F6">
                                  <w:rPr>
                                    <w:b/>
                                    <w:bCs/>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E3B8B" id="Groupe 611" o:spid="_x0000_s1049" style="position:absolute;margin-left:0;margin-top:0;width:34.4pt;height:56.45pt;z-index:251702272;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">
                  <v:shapetype id="_x0000_t32" coordsize="21600,21600" o:spt="32" o:oned="t" path="m,l21600,21600e" filled="f">
                    <v:path arrowok="t" fillok="f" o:connecttype="none"/>
                    <o:lock v:ext="edit" shapetype="t"/>
                  </v:shapetype>
                  <v:shape id="AutoShape 77" o:spid="_x0000_s105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L8QAAADcAAAADwAAAGRycy9kb3ducmV2LnhtbESPQWvCQBSE7wX/w/IEb3WjYJTUVUQo&#10;5FIkSev5kX1N0mbfhuyaxP76bqHgcZiZb5j9cTKtGKh3jWUFq2UEgri0uuFKwXvx+rwD4TyyxtYy&#10;KbiTg+Nh9rTHRNuRMxpyX4kAYZeggtr7LpHSlTUZdEvbEQfv0/YGfZB9JXWPY4CbVq6jKJYGGw4L&#10;NXZ0rqn8zm9GwSbdmi+XFtmPl8XbdWgv3e1DKrWYT6cXEJ4m/wj/t1OtIF6t4e9MOALy8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4MvxAAAANwAAAAPAAAAAAAAAAAA&#10;AAAAAKECAABkcnMvZG93bnJldi54bWxQSwUGAAAAAAQABAD5AAAAkgMAAAAA&#10;" strokecolor="#7f7f7f"/>
                  <v:rect id="Rectangle 78" o:spid="_x0000_s105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qrcYA&#10;AADcAAAADwAAAGRycy9kb3ducmV2LnhtbESPQUvDQBSE74L/YXmCN7upQtG0myBRodBLrWLr7ZF9&#10;ZmOyb0N2m6T/visUPA4z8w2zyifbioF6XztWMJ8lIIhLp2uuFHx+vN09gvABWWPrmBScyEOeXV+t&#10;MNVu5HcadqESEcI+RQUmhC6V0peGLPqZ64ij9+N6iyHKvpK6xzHCbSvvk2QhLdYcFwx2VBgqm93R&#10;KmjMy+/rpjkVB/4aiv02jE/f+61StzfT8xJEoCn8hy/ttVawmD/A35l4BGR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rqrcYAAADcAAAADwAAAAAAAAAAAAAAAACYAgAAZHJz&#10;L2Rvd25yZXYueG1sUEsFBgAAAAAEAAQA9QAAAIsDAAAAAA==&#10;" filled="f" strokecolor="#7f7f7f">
                    <v:textbox>
                      <w:txbxContent>
                        <w:p w:rsidR="00DF419A" w:rsidRPr="005546F6" w:rsidRDefault="00DF419A">
                          <w:pPr>
                            <w:pStyle w:val="Pieddepage"/>
                            <w:jc w:val="center"/>
                            <w:rPr>
                              <w:b/>
                              <w:bCs/>
                              <w:sz w:val="16"/>
                              <w:szCs w:val="16"/>
                            </w:rPr>
                          </w:pPr>
                          <w:r w:rsidRPr="005546F6">
                            <w:rPr>
                              <w:b/>
                              <w:bCs/>
                            </w:rPr>
                            <w:fldChar w:fldCharType="begin"/>
                          </w:r>
                          <w:r w:rsidRPr="005546F6">
                            <w:rPr>
                              <w:b/>
                              <w:bCs/>
                            </w:rPr>
                            <w:instrText>PAGE    \* MERGEFORMAT</w:instrText>
                          </w:r>
                          <w:r w:rsidRPr="005546F6">
                            <w:rPr>
                              <w:b/>
                              <w:bCs/>
                            </w:rPr>
                            <w:fldChar w:fldCharType="separate"/>
                          </w:r>
                          <w:r w:rsidR="00747544" w:rsidRPr="00747544">
                            <w:rPr>
                              <w:b/>
                              <w:bCs/>
                              <w:noProof/>
                              <w:sz w:val="16"/>
                              <w:szCs w:val="16"/>
                            </w:rPr>
                            <w:t>4</w:t>
                          </w:r>
                          <w:r w:rsidRPr="005546F6">
                            <w:rPr>
                              <w:b/>
                              <w:bCs/>
                              <w:sz w:val="16"/>
                              <w:szCs w:val="16"/>
                            </w:rPr>
                            <w:fldChar w:fldCharType="end"/>
                          </w:r>
                        </w:p>
                      </w:txbxContent>
                    </v:textbox>
                  </v:rect>
                  <w10:wrap anchorx="margin" anchory="page"/>
                </v:group>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Default="00DF419A">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3543389"/>
      <w:docPartObj>
        <w:docPartGallery w:val="Page Numbers (Bottom of Page)"/>
        <w:docPartUnique/>
      </w:docPartObj>
    </w:sdtPr>
    <w:sdtEndPr/>
    <w:sdtContent>
      <w:p w:rsidR="00DF419A" w:rsidRDefault="00DF419A">
        <w:pPr>
          <w:pStyle w:val="Pieddepage"/>
        </w:pPr>
        <w:r>
          <w:rPr>
            <w:noProof/>
            <w:lang w:val="en-US"/>
          </w:rPr>
          <mc:AlternateContent>
            <mc:Choice Requires="wpg">
              <w:drawing>
                <wp:anchor distT="0" distB="0" distL="114300" distR="114300" simplePos="0" relativeHeight="251684864"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62"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F419A" w:rsidRPr="00BB6FEE" w:rsidRDefault="00DF419A">
                                <w:pPr>
                                  <w:pStyle w:val="Pieddepage"/>
                                  <w:jc w:val="center"/>
                                  <w:rPr>
                                    <w:b/>
                                    <w:bCs/>
                                    <w:sz w:val="16"/>
                                    <w:szCs w:val="16"/>
                                  </w:rPr>
                                </w:pPr>
                                <w:r w:rsidRPr="00BB6FEE">
                                  <w:rPr>
                                    <w:b/>
                                    <w:bCs/>
                                  </w:rPr>
                                  <w:fldChar w:fldCharType="begin"/>
                                </w:r>
                                <w:r w:rsidRPr="00BB6FEE">
                                  <w:rPr>
                                    <w:b/>
                                    <w:bCs/>
                                  </w:rPr>
                                  <w:instrText>PAGE    \* MERGEFORMAT</w:instrText>
                                </w:r>
                                <w:r w:rsidRPr="00BB6FEE">
                                  <w:rPr>
                                    <w:b/>
                                    <w:bCs/>
                                  </w:rPr>
                                  <w:fldChar w:fldCharType="separate"/>
                                </w:r>
                                <w:r w:rsidR="00747544" w:rsidRPr="00747544">
                                  <w:rPr>
                                    <w:b/>
                                    <w:bCs/>
                                    <w:noProof/>
                                    <w:sz w:val="16"/>
                                    <w:szCs w:val="16"/>
                                  </w:rPr>
                                  <w:t>21</w:t>
                                </w:r>
                                <w:r w:rsidRPr="00BB6FEE">
                                  <w:rPr>
                                    <w:b/>
                                    <w:bCs/>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62" o:spid="_x0000_s1052" style="position:absolute;margin-left:0;margin-top:0;width:34.4pt;height:56.45pt;z-index:2516848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Ptt&#10;Wv9rAwAAKQkAAA4AAAAAAAAAAAAAAAAALgIAAGRycy9lMm9Eb2MueG1sUEsBAi0AFAAGAAgAAAAh&#10;ANKXawfbAAAABAEAAA8AAAAAAAAAAAAAAAAAxQUAAGRycy9kb3ducmV2LnhtbFBLBQYAAAAABAAE&#10;APMAAADNBgAAAAA=&#10;">
                  <v:shapetype id="_x0000_t32" coordsize="21600,21600" o:spt="32" o:oned="t" path="m,l21600,21600e" filled="f">
                    <v:path arrowok="t" fillok="f" o:connecttype="none"/>
                    <o:lock v:ext="edit" shapetype="t"/>
                  </v:shapetype>
                  <v:shape id="AutoShape 77" o:spid="_x0000_s1053"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4a8QAAADbAAAADwAAAGRycy9kb3ducmV2LnhtbESPQWvCQBSE74L/YXlCb2ZjS9OSZpVS&#10;KOQiEtP2/Mi+JqnZtyG7xuiv7wqCx2FmvmGyzWQ6MdLgWssKVlEMgriyuuVawVf5uXwF4Tyyxs4y&#10;KTiTg816Pssw1fbEBY17X4sAYZeigsb7PpXSVQ0ZdJHtiYP3aweDPsihlnrAU4CbTj7GcSINthwW&#10;Guzpo6HqsD8aBc/5i/lzeVlcvCy3P2O364/fUqmHxfT+BsLT5O/hWzvXCpInuH4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ZLhrxAAAANsAAAAPAAAAAAAAAAAA&#10;AAAAAKECAABkcnMvZG93bnJldi54bWxQSwUGAAAAAAQABAD5AAAAkgMAAAAA&#10;" strokecolor="#7f7f7f"/>
                  <v:rect id="Rectangle 78" o:spid="_x0000_s105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fv8YA&#10;AADbAAAADwAAAGRycy9kb3ducmV2LnhtbESPzWrDMBCE74W8g9hAboncEkLqRAnFbSHQS5qW/NwW&#10;a2u5tlbGUmzn7atCocdhZr5h1tvB1qKj1peOFdzPEhDEudMlFwo+P16nSxA+IGusHZOCG3nYbkZ3&#10;a0y16/mdukMoRISwT1GBCaFJpfS5IYt+5hri6H251mKIsi2kbrGPcFvLhyRZSIslxwWDDWWG8upw&#10;tQoq8/z98lbdsjMfu+y0D/3j5bRXajIenlYgAg3hP/zX3mkFizn8fo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hfv8YAAADbAAAADwAAAAAAAAAAAAAAAACYAgAAZHJz&#10;L2Rvd25yZXYueG1sUEsFBgAAAAAEAAQA9QAAAIsDAAAAAA==&#10;" filled="f" strokecolor="#7f7f7f">
                    <v:textbox>
                      <w:txbxContent>
                        <w:p w:rsidR="00DF419A" w:rsidRPr="00BB6FEE" w:rsidRDefault="00DF419A">
                          <w:pPr>
                            <w:pStyle w:val="Pieddepage"/>
                            <w:jc w:val="center"/>
                            <w:rPr>
                              <w:b/>
                              <w:bCs/>
                              <w:sz w:val="16"/>
                              <w:szCs w:val="16"/>
                            </w:rPr>
                          </w:pPr>
                          <w:r w:rsidRPr="00BB6FEE">
                            <w:rPr>
                              <w:b/>
                              <w:bCs/>
                            </w:rPr>
                            <w:fldChar w:fldCharType="begin"/>
                          </w:r>
                          <w:r w:rsidRPr="00BB6FEE">
                            <w:rPr>
                              <w:b/>
                              <w:bCs/>
                            </w:rPr>
                            <w:instrText>PAGE    \* MERGEFORMAT</w:instrText>
                          </w:r>
                          <w:r w:rsidRPr="00BB6FEE">
                            <w:rPr>
                              <w:b/>
                              <w:bCs/>
                            </w:rPr>
                            <w:fldChar w:fldCharType="separate"/>
                          </w:r>
                          <w:r w:rsidR="00747544" w:rsidRPr="00747544">
                            <w:rPr>
                              <w:b/>
                              <w:bCs/>
                              <w:noProof/>
                              <w:sz w:val="16"/>
                              <w:szCs w:val="16"/>
                            </w:rPr>
                            <w:t>21</w:t>
                          </w:r>
                          <w:r w:rsidRPr="00BB6FEE">
                            <w:rPr>
                              <w:b/>
                              <w:bCs/>
                              <w:sz w:val="16"/>
                              <w:szCs w:val="16"/>
                            </w:rPr>
                            <w:fldChar w:fldCharType="end"/>
                          </w:r>
                        </w:p>
                      </w:txbxContent>
                    </v:textbox>
                  </v:rect>
                  <w10:wrap anchorx="margin" anchory="page"/>
                </v:group>
              </w:pict>
            </mc:Fallback>
          </mc:AlternateConten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Default="00DF419A">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075392"/>
      <w:docPartObj>
        <w:docPartGallery w:val="Page Numbers (Bottom of Page)"/>
        <w:docPartUnique/>
      </w:docPartObj>
    </w:sdtPr>
    <w:sdtEndPr/>
    <w:sdtContent>
      <w:p w:rsidR="00DF419A" w:rsidRDefault="00DF419A">
        <w:pPr>
          <w:pStyle w:val="Pieddepage"/>
        </w:pPr>
        <w:r>
          <w:rPr>
            <w:noProof/>
            <w:lang w:val="en-US"/>
          </w:rPr>
          <mc:AlternateContent>
            <mc:Choice Requires="wpg">
              <w:drawing>
                <wp:anchor distT="0" distB="0" distL="114300" distR="114300" simplePos="0" relativeHeight="251686912"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65" name="Groupe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F419A" w:rsidRPr="00407830" w:rsidRDefault="00DF419A">
                                <w:pPr>
                                  <w:pStyle w:val="Pieddepage"/>
                                  <w:jc w:val="center"/>
                                  <w:rPr>
                                    <w:b/>
                                    <w:bCs/>
                                    <w:sz w:val="16"/>
                                    <w:szCs w:val="16"/>
                                  </w:rPr>
                                </w:pPr>
                                <w:r w:rsidRPr="00407830">
                                  <w:rPr>
                                    <w:b/>
                                    <w:bCs/>
                                  </w:rPr>
                                  <w:fldChar w:fldCharType="begin"/>
                                </w:r>
                                <w:r w:rsidRPr="00407830">
                                  <w:rPr>
                                    <w:b/>
                                    <w:bCs/>
                                  </w:rPr>
                                  <w:instrText>PAGE    \* MERGEFORMAT</w:instrText>
                                </w:r>
                                <w:r w:rsidRPr="00407830">
                                  <w:rPr>
                                    <w:b/>
                                    <w:bCs/>
                                  </w:rPr>
                                  <w:fldChar w:fldCharType="separate"/>
                                </w:r>
                                <w:r w:rsidR="00747544" w:rsidRPr="00747544">
                                  <w:rPr>
                                    <w:b/>
                                    <w:bCs/>
                                    <w:noProof/>
                                    <w:sz w:val="16"/>
                                    <w:szCs w:val="16"/>
                                  </w:rPr>
                                  <w:t>23</w:t>
                                </w:r>
                                <w:r w:rsidRPr="00407830">
                                  <w:rPr>
                                    <w:b/>
                                    <w:bCs/>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65" o:spid="_x0000_s1055" style="position:absolute;margin-left:0;margin-top:0;width:34.4pt;height:56.45pt;z-index:251686912;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B4M&#10;Io5rAwAAKQkAAA4AAAAAAAAAAAAAAAAALgIAAGRycy9lMm9Eb2MueG1sUEsBAi0AFAAGAAgAAAAh&#10;ANKXawfbAAAABAEAAA8AAAAAAAAAAAAAAAAAxQUAAGRycy9kb3ducmV2LnhtbFBLBQYAAAAABAAE&#10;APMAAADNBgAAAAA=&#10;">
                  <v:shapetype id="_x0000_t32" coordsize="21600,21600" o:spt="32" o:oned="t" path="m,l21600,21600e" filled="f">
                    <v:path arrowok="t" fillok="f" o:connecttype="none"/>
                    <o:lock v:ext="edit" shapetype="t"/>
                  </v:shapetype>
                  <v:shape id="AutoShape 77" o:spid="_x0000_s1056"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Mb88IAAADbAAAADwAAAGRycy9kb3ducmV2LnhtbESPQYvCMBSE74L/ITzBm6YKVukaRQSh&#10;FxHtrudH87btbvNSmljr/vqNIHgcZuYbZr3tTS06al1lWcFsGoEgzq2uuFDwmR0mKxDOI2usLZOC&#10;BznYboaDNSba3vlM3cUXIkDYJaig9L5JpHR5SQbd1DbEwfu2rUEfZFtI3eI9wE0t51EUS4MVh4US&#10;G9qXlP9ebkbBIl2aH5dm5z8vs+O1q0/N7UsqNR71uw8Qnnr/Dr/aqVYQx/D8En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Mb88IAAADbAAAADwAAAAAAAAAAAAAA&#10;AAChAgAAZHJzL2Rvd25yZXYueG1sUEsFBgAAAAAEAAQA+QAAAJADAAAAAA==&#10;" strokecolor="#7f7f7f"/>
                  <v:rect id="Rectangle 78" o:spid="_x0000_s1057"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ByMYA&#10;AADbAAAADwAAAGRycy9kb3ducmV2LnhtbESPT0vDQBTE70K/w/IK3pqNPdQauy2SKghe+kes3h7Z&#10;ZzYm+zZk1yT99m6h4HGYmd8wq81oG9FT5yvHCu6SFARx4XTFpYL348tsCcIHZI2NY1JwJg+b9eRm&#10;hZl2A++pP4RSRAj7DBWYENpMSl8YsugT1xJH79t1FkOUXSl1h0OE20bO03QhLVYcFwy2lBsq6sOv&#10;VVCb7c/zW33OP/mjz0+7MDx8nXZK3U7Hp0cQgcbwH762X7WCxT1cvsQf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rByMYAAADbAAAADwAAAAAAAAAAAAAAAACYAgAAZHJz&#10;L2Rvd25yZXYueG1sUEsFBgAAAAAEAAQA9QAAAIsDAAAAAA==&#10;" filled="f" strokecolor="#7f7f7f">
                    <v:textbox>
                      <w:txbxContent>
                        <w:p w:rsidR="00DF419A" w:rsidRPr="00407830" w:rsidRDefault="00DF419A">
                          <w:pPr>
                            <w:pStyle w:val="Pieddepage"/>
                            <w:jc w:val="center"/>
                            <w:rPr>
                              <w:b/>
                              <w:bCs/>
                              <w:sz w:val="16"/>
                              <w:szCs w:val="16"/>
                            </w:rPr>
                          </w:pPr>
                          <w:r w:rsidRPr="00407830">
                            <w:rPr>
                              <w:b/>
                              <w:bCs/>
                            </w:rPr>
                            <w:fldChar w:fldCharType="begin"/>
                          </w:r>
                          <w:r w:rsidRPr="00407830">
                            <w:rPr>
                              <w:b/>
                              <w:bCs/>
                            </w:rPr>
                            <w:instrText>PAGE    \* MERGEFORMAT</w:instrText>
                          </w:r>
                          <w:r w:rsidRPr="00407830">
                            <w:rPr>
                              <w:b/>
                              <w:bCs/>
                            </w:rPr>
                            <w:fldChar w:fldCharType="separate"/>
                          </w:r>
                          <w:r w:rsidR="00747544" w:rsidRPr="00747544">
                            <w:rPr>
                              <w:b/>
                              <w:bCs/>
                              <w:noProof/>
                              <w:sz w:val="16"/>
                              <w:szCs w:val="16"/>
                            </w:rPr>
                            <w:t>23</w:t>
                          </w:r>
                          <w:r w:rsidRPr="00407830">
                            <w:rPr>
                              <w:b/>
                              <w:bCs/>
                              <w:sz w:val="16"/>
                              <w:szCs w:val="16"/>
                            </w:rPr>
                            <w:fldChar w:fldCharType="end"/>
                          </w:r>
                        </w:p>
                      </w:txbxContent>
                    </v:textbox>
                  </v:rect>
                  <w10:wrap anchorx="margin" anchory="page"/>
                </v:group>
              </w:pict>
            </mc:Fallback>
          </mc:AlternateConten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Default="00DF419A">
    <w:pPr>
      <w:pStyle w:val="Piedde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8271305"/>
      <w:docPartObj>
        <w:docPartGallery w:val="Page Numbers (Bottom of Page)"/>
        <w:docPartUnique/>
      </w:docPartObj>
    </w:sdtPr>
    <w:sdtEndPr/>
    <w:sdtContent>
      <w:p w:rsidR="00DF419A" w:rsidRDefault="00DF419A">
        <w:pPr>
          <w:pStyle w:val="Pieddepage"/>
        </w:pPr>
        <w:r>
          <w:rPr>
            <w:noProof/>
            <w:lang w:val="en-US"/>
          </w:rPr>
          <mc:AlternateContent>
            <mc:Choice Requires="wpg">
              <w:drawing>
                <wp:anchor distT="0" distB="0" distL="114300" distR="114300" simplePos="0" relativeHeight="251706368"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75" name="Groupe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7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F419A" w:rsidRDefault="00DF419A">
                                <w:pPr>
                                  <w:pStyle w:val="Pieddepage"/>
                                  <w:jc w:val="center"/>
                                  <w:rPr>
                                    <w:sz w:val="16"/>
                                    <w:szCs w:val="16"/>
                                  </w:rPr>
                                </w:pPr>
                                <w:r>
                                  <w:fldChar w:fldCharType="begin"/>
                                </w:r>
                                <w:r>
                                  <w:instrText>PAGE    \* MERGEFORMAT</w:instrText>
                                </w:r>
                                <w:r>
                                  <w:fldChar w:fldCharType="separate"/>
                                </w:r>
                                <w:r w:rsidR="00747544" w:rsidRPr="00747544">
                                  <w:rPr>
                                    <w:noProof/>
                                    <w:sz w:val="16"/>
                                    <w:szCs w:val="16"/>
                                  </w:rPr>
                                  <w:t>24</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75" o:spid="_x0000_s1058" style="position:absolute;margin-left:0;margin-top:0;width:34.4pt;height:56.45pt;z-index:25170636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Fc6&#10;HTxrAwAAKQkAAA4AAAAAAAAAAAAAAAAALgIAAGRycy9lMm9Eb2MueG1sUEsBAi0AFAAGAAgAAAAh&#10;ANKXawfbAAAABAEAAA8AAAAAAAAAAAAAAAAAxQUAAGRycy9kb3ducmV2LnhtbFBLBQYAAAAABAAE&#10;APMAAADNBgAAAAA=&#10;">
                  <v:shapetype id="_x0000_t32" coordsize="21600,21600" o:spt="32" o:oned="t" path="m,l21600,21600e" filled="f">
                    <v:path arrowok="t" fillok="f" o:connecttype="none"/>
                    <o:lock v:ext="edit" shapetype="t"/>
                  </v:shapetype>
                  <v:shape id="AutoShape 77" o:spid="_x0000_s1059"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NLsIAAADbAAAADwAAAGRycy9kb3ducmV2LnhtbESPT4vCMBTE74LfITzBm6Yu+IeuUURY&#10;6EVEq3t+NG/brs1LaWKtfnojCB6HmfkNs1x3phItNa60rGAyjkAQZ1aXnCs4pT+jBQjnkTVWlknB&#10;nRysV/3eEmNtb3yg9uhzESDsYlRQeF/HUrqsIINubGvi4P3ZxqAPssmlbvAW4KaSX1E0kwZLDgsF&#10;1rQtKLscr0bBNJmbf5ekh4eX6e63rfb19SyVGg66zTcIT53/hN/tRCuYz+D1Jfw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qNLsIAAADbAAAADwAAAAAAAAAAAAAA&#10;AAChAgAAZHJzL2Rvd25yZXYueG1sUEsFBgAAAAAEAAQA+QAAAJADAAAAAA==&#10;" strokecolor="#7f7f7f"/>
                  <v:rect id="Rectangle 78" o:spid="_x0000_s1060"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XFcYA&#10;AADbAAAADwAAAGRycy9kb3ducmV2LnhtbESPzWrDMBCE74W8g9hAboncHpLUiRKK20KglzQt+bkt&#10;1tZyba2MpdjO21eFQo/DzHzDrLeDrUVHrS8dK7ifJSCIc6dLLhR8frxOlyB8QNZYOyYFN/Kw3Yzu&#10;1phq1/M7dYdQiAhhn6ICE0KTSulzQxb9zDXE0ftyrcUQZVtI3WIf4baWD0kylxZLjgsGG8oM5dXh&#10;ahVU5vn75a26ZWc+dtlpH/rHy2mv1GQ8PK1ABBrCf/ivvdMKFgv4/R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NXFcYAAADbAAAADwAAAAAAAAAAAAAAAACYAgAAZHJz&#10;L2Rvd25yZXYueG1sUEsFBgAAAAAEAAQA9QAAAIsDAAAAAA==&#10;" filled="f" strokecolor="#7f7f7f">
                    <v:textbox>
                      <w:txbxContent>
                        <w:p w:rsidR="00DF419A" w:rsidRDefault="00DF419A">
                          <w:pPr>
                            <w:pStyle w:val="Pieddepage"/>
                            <w:jc w:val="center"/>
                            <w:rPr>
                              <w:sz w:val="16"/>
                              <w:szCs w:val="16"/>
                            </w:rPr>
                          </w:pPr>
                          <w:r>
                            <w:fldChar w:fldCharType="begin"/>
                          </w:r>
                          <w:r>
                            <w:instrText>PAGE    \* MERGEFORMAT</w:instrText>
                          </w:r>
                          <w:r>
                            <w:fldChar w:fldCharType="separate"/>
                          </w:r>
                          <w:r w:rsidR="00747544" w:rsidRPr="00747544">
                            <w:rPr>
                              <w:noProof/>
                              <w:sz w:val="16"/>
                              <w:szCs w:val="16"/>
                            </w:rPr>
                            <w:t>24</w:t>
                          </w:r>
                          <w:r>
                            <w:rPr>
                              <w:sz w:val="16"/>
                              <w:szCs w:val="16"/>
                            </w:rPr>
                            <w:fldChar w:fldCharType="end"/>
                          </w:r>
                        </w:p>
                      </w:txbxContent>
                    </v:textbox>
                  </v:rect>
                  <w10:wrap anchorx="margin" anchory="page"/>
                </v:group>
              </w:pict>
            </mc:Fallback>
          </mc:AlternateConten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Default="00DF419A">
    <w:pPr>
      <w:pStyle w:val="Pieddepag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998259"/>
      <w:docPartObj>
        <w:docPartGallery w:val="Page Numbers (Bottom of Page)"/>
        <w:docPartUnique/>
      </w:docPartObj>
    </w:sdtPr>
    <w:sdtEndPr/>
    <w:sdtContent>
      <w:p w:rsidR="00DF419A" w:rsidRDefault="00DF419A">
        <w:pPr>
          <w:pStyle w:val="Pieddepage"/>
        </w:pPr>
        <w:r>
          <w:rPr>
            <w:noProof/>
            <w:lang w:val="en-US"/>
          </w:rPr>
          <mc:AlternateContent>
            <mc:Choice Requires="wpg">
              <w:drawing>
                <wp:anchor distT="0" distB="0" distL="114300" distR="114300" simplePos="0" relativeHeight="251700224"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34"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6"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F419A" w:rsidRPr="00391735" w:rsidRDefault="00DF419A">
                                <w:pPr>
                                  <w:pStyle w:val="Pieddepage"/>
                                  <w:jc w:val="center"/>
                                  <w:rPr>
                                    <w:b/>
                                    <w:bCs/>
                                    <w:sz w:val="16"/>
                                    <w:szCs w:val="16"/>
                                  </w:rPr>
                                </w:pPr>
                                <w:r w:rsidRPr="00391735">
                                  <w:rPr>
                                    <w:b/>
                                    <w:bCs/>
                                  </w:rPr>
                                  <w:fldChar w:fldCharType="begin"/>
                                </w:r>
                                <w:r w:rsidRPr="00391735">
                                  <w:rPr>
                                    <w:b/>
                                    <w:bCs/>
                                  </w:rPr>
                                  <w:instrText>PAGE    \* MERGEFORMAT</w:instrText>
                                </w:r>
                                <w:r w:rsidRPr="00391735">
                                  <w:rPr>
                                    <w:b/>
                                    <w:bCs/>
                                  </w:rPr>
                                  <w:fldChar w:fldCharType="separate"/>
                                </w:r>
                                <w:r w:rsidR="00747544" w:rsidRPr="00747544">
                                  <w:rPr>
                                    <w:b/>
                                    <w:bCs/>
                                    <w:noProof/>
                                    <w:sz w:val="16"/>
                                    <w:szCs w:val="16"/>
                                  </w:rPr>
                                  <w:t>35</w:t>
                                </w:r>
                                <w:r w:rsidRPr="00391735">
                                  <w:rPr>
                                    <w:b/>
                                    <w:bCs/>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34" o:spid="_x0000_s1061" style="position:absolute;margin-left:0;margin-top:0;width:34.4pt;height:56.45pt;z-index:25170022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">
                  <v:shapetype id="_x0000_t32" coordsize="21600,21600" o:spt="32" o:oned="t" path="m,l21600,21600e" filled="f">
                    <v:path arrowok="t" fillok="f" o:connecttype="none"/>
                    <o:lock v:ext="edit" shapetype="t"/>
                  </v:shapetype>
                  <v:shape id="AutoShape 77" o:spid="_x0000_s1062"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KqmcQAAADbAAAADwAAAGRycy9kb3ducmV2LnhtbESPQWvCQBSE74L/YXlCb2ZjS1qJWaUU&#10;CrlIiWl7fmSfSTT7NmTXGPvru4WCx2FmvmGy3WQ6MdLgWssKVlEMgriyuuVawWf5vlyDcB5ZY2eZ&#10;FNzIwW47n2WYanvlgsaDr0WAsEtRQeN9n0rpqoYMusj2xME72sGgD3KopR7wGuCmk49x/CwNthwW&#10;GuzpraHqfLgYBUn+Yk4uL4sfL8v999h99JcvqdTDYnrdgPA0+Xv4v51rBU8J/H0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qqZxAAAANsAAAAPAAAAAAAAAAAA&#10;AAAAAKECAABkcnMvZG93bnJldi54bWxQSwUGAAAAAAQABAD5AAAAkgMAAAAA&#10;" strokecolor="#7f7f7f"/>
                  <v:rect id="Rectangle 78" o:spid="_x0000_s1063"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LTsYA&#10;AADbAAAADwAAAGRycy9kb3ducmV2LnhtbESPzWrDMBCE74W8g9hAboncBkLqRAnFbSHQS5qW/NwW&#10;a2u5tlbGUmzn7atCocdhZr5h1tvB1qKj1peOFdzPEhDEudMlFwo+P16nSxA+IGusHZOCG3nYbkZ3&#10;a0y16/mdukMoRISwT1GBCaFJpfS5IYt+5hri6H251mKIsi2kbrGPcFvLhyRZSIslxwWDDWWG8upw&#10;tQoq8/z98lbdsjMfu+y0D/3j5bRXajIenlYgAg3hP/zX3mkF8wX8fo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VLTsYAAADbAAAADwAAAAAAAAAAAAAAAACYAgAAZHJz&#10;L2Rvd25yZXYueG1sUEsFBgAAAAAEAAQA9QAAAIsDAAAAAA==&#10;" filled="f" strokecolor="#7f7f7f">
                    <v:textbox>
                      <w:txbxContent>
                        <w:p w:rsidR="00DF419A" w:rsidRPr="00391735" w:rsidRDefault="00DF419A">
                          <w:pPr>
                            <w:pStyle w:val="Pieddepage"/>
                            <w:jc w:val="center"/>
                            <w:rPr>
                              <w:b/>
                              <w:bCs/>
                              <w:sz w:val="16"/>
                              <w:szCs w:val="16"/>
                            </w:rPr>
                          </w:pPr>
                          <w:r w:rsidRPr="00391735">
                            <w:rPr>
                              <w:b/>
                              <w:bCs/>
                            </w:rPr>
                            <w:fldChar w:fldCharType="begin"/>
                          </w:r>
                          <w:r w:rsidRPr="00391735">
                            <w:rPr>
                              <w:b/>
                              <w:bCs/>
                            </w:rPr>
                            <w:instrText>PAGE    \* MERGEFORMAT</w:instrText>
                          </w:r>
                          <w:r w:rsidRPr="00391735">
                            <w:rPr>
                              <w:b/>
                              <w:bCs/>
                            </w:rPr>
                            <w:fldChar w:fldCharType="separate"/>
                          </w:r>
                          <w:r w:rsidR="00747544" w:rsidRPr="00747544">
                            <w:rPr>
                              <w:b/>
                              <w:bCs/>
                              <w:noProof/>
                              <w:sz w:val="16"/>
                              <w:szCs w:val="16"/>
                            </w:rPr>
                            <w:t>35</w:t>
                          </w:r>
                          <w:r w:rsidRPr="00391735">
                            <w:rPr>
                              <w:b/>
                              <w:bCs/>
                              <w:sz w:val="16"/>
                              <w:szCs w:val="16"/>
                            </w:rPr>
                            <w:fldChar w:fldCharType="end"/>
                          </w:r>
                        </w:p>
                      </w:txbxContent>
                    </v:textbox>
                  </v:rect>
                  <w10:wrap anchorx="margin" anchory="page"/>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Default="00DF419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Default="00DF419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Default="00DF419A">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Default="00DF419A">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Default="00DF419A">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Default="00DF419A">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188464"/>
      <w:docPartObj>
        <w:docPartGallery w:val="Page Numbers (Bottom of Page)"/>
        <w:docPartUnique/>
      </w:docPartObj>
    </w:sdtPr>
    <w:sdtEndPr/>
    <w:sdtContent>
      <w:p w:rsidR="00DF419A" w:rsidRPr="0013230E" w:rsidRDefault="00DF419A" w:rsidP="0013230E">
        <w:pPr>
          <w:pStyle w:val="Pieddepage"/>
        </w:pPr>
        <w:r>
          <w:rPr>
            <w:noProof/>
            <w:lang w:val="en-US"/>
          </w:rPr>
          <mc:AlternateContent>
            <mc:Choice Requires="wpg">
              <w:drawing>
                <wp:anchor distT="0" distB="0" distL="114300" distR="114300" simplePos="0" relativeHeight="251695104"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F419A" w:rsidRPr="005546F6" w:rsidRDefault="00DF419A">
                                <w:pPr>
                                  <w:pStyle w:val="Pieddepage"/>
                                  <w:jc w:val="center"/>
                                  <w:rPr>
                                    <w:b/>
                                    <w:bCs/>
                                    <w:sz w:val="16"/>
                                    <w:szCs w:val="16"/>
                                  </w:rPr>
                                </w:pPr>
                                <w:r w:rsidRPr="005546F6">
                                  <w:rPr>
                                    <w:b/>
                                    <w:bCs/>
                                  </w:rPr>
                                  <w:fldChar w:fldCharType="begin"/>
                                </w:r>
                                <w:r w:rsidRPr="005546F6">
                                  <w:rPr>
                                    <w:b/>
                                    <w:bCs/>
                                  </w:rPr>
                                  <w:instrText>PAGE    \* MERGEFORMAT</w:instrText>
                                </w:r>
                                <w:r w:rsidRPr="005546F6">
                                  <w:rPr>
                                    <w:b/>
                                    <w:bCs/>
                                  </w:rPr>
                                  <w:fldChar w:fldCharType="separate"/>
                                </w:r>
                                <w:r w:rsidR="00747544" w:rsidRPr="00747544">
                                  <w:rPr>
                                    <w:b/>
                                    <w:bCs/>
                                    <w:noProof/>
                                    <w:sz w:val="16"/>
                                    <w:szCs w:val="16"/>
                                  </w:rPr>
                                  <w:t>2</w:t>
                                </w:r>
                                <w:r w:rsidRPr="005546F6">
                                  <w:rPr>
                                    <w:b/>
                                    <w:bCs/>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 o:spid="_x0000_s1046" style="position:absolute;margin-left:0;margin-top:0;width:34.4pt;height:56.45pt;z-index:25169510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AZJFzRZgMA&#10;ACIJAAAOAAAAAAAAAAAAAAAAAC4CAABkcnMvZTJvRG9jLnhtbFBLAQItABQABgAIAAAAIQDSl2sH&#10;2wAAAAQBAAAPAAAAAAAAAAAAAAAAAMAFAABkcnMvZG93bnJldi54bWxQSwUGAAAAAAQABADzAAAA&#10;yAYAAAAA&#10;">
                  <v:shapetype id="_x0000_t32" coordsize="21600,21600" o:spt="32" o:oned="t" path="m,l21600,21600e" filled="f">
                    <v:path arrowok="t" fillok="f" o:connecttype="none"/>
                    <o:lock v:ext="edit" shapetype="t"/>
                  </v:shapetype>
                  <v:shape id="AutoShape 77" o:spid="_x0000_s104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ZZ8MAAADbAAAADwAAAGRycy9kb3ducmV2LnhtbESPQWvCQBCF7wX/wzKCt7pR0ErqKiII&#10;uYhoWs9Ddpqkzc6G7Bpjf33nIPQ2w3vz3jfr7eAa1VMXas8GZtMEFHHhbc2lgY/88LoCFSKyxcYz&#10;GXhQgO1m9LLG1Po7n6m/xFJJCIcUDVQxtqnWoajIYZj6lli0L985jLJ2pbYd3iXcNXqeJEvtsGZp&#10;qLClfUXFz+XmDCyyN/cdsvz8G3V+vPbNqb19amMm42H3DirSEP/Nz+vMCr7Ayi8ygN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GWWfDAAAA2wAAAA8AAAAAAAAAAAAA&#10;AAAAoQIAAGRycy9kb3ducmV2LnhtbFBLBQYAAAAABAAEAPkAAACRAwAAAAA=&#10;" strokecolor="#7f7f7f"/>
                  <v:rect id="Rectangle 78" o:spid="_x0000_s104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XMMA&#10;AADbAAAADwAAAGRycy9kb3ducmV2LnhtbERPS2vCQBC+C/6HZQq91U09FE1dpUQLhV58oe1tyE6z&#10;abKzIbtN4r93hYK3+fies1gNthYdtb50rOB5koAgzp0uuVBwPLw/zUD4gKyxdkwKLuRhtRyPFphq&#10;1/OOun0oRAxhn6ICE0KTSulzQxb9xDXEkftxrcUQYVtI3WIfw20tp0nyIi2WHBsMNpQZyqv9n1VQ&#10;mfXv5rO6ZF986rLzNvTz7/NWqceH4e0VRKAh3MX/7g8d58/h9ks8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DXMMAAADbAAAADwAAAAAAAAAAAAAAAACYAgAAZHJzL2Rv&#10;d25yZXYueG1sUEsFBgAAAAAEAAQA9QAAAIgDAAAAAA==&#10;" filled="f" strokecolor="#7f7f7f">
                    <v:textbox>
                      <w:txbxContent>
                        <w:p w:rsidR="00DF419A" w:rsidRPr="005546F6" w:rsidRDefault="00DF419A">
                          <w:pPr>
                            <w:pStyle w:val="Pieddepage"/>
                            <w:jc w:val="center"/>
                            <w:rPr>
                              <w:b/>
                              <w:bCs/>
                              <w:sz w:val="16"/>
                              <w:szCs w:val="16"/>
                            </w:rPr>
                          </w:pPr>
                          <w:r w:rsidRPr="005546F6">
                            <w:rPr>
                              <w:b/>
                              <w:bCs/>
                            </w:rPr>
                            <w:fldChar w:fldCharType="begin"/>
                          </w:r>
                          <w:r w:rsidRPr="005546F6">
                            <w:rPr>
                              <w:b/>
                              <w:bCs/>
                            </w:rPr>
                            <w:instrText>PAGE    \* MERGEFORMAT</w:instrText>
                          </w:r>
                          <w:r w:rsidRPr="005546F6">
                            <w:rPr>
                              <w:b/>
                              <w:bCs/>
                            </w:rPr>
                            <w:fldChar w:fldCharType="separate"/>
                          </w:r>
                          <w:r w:rsidR="00747544" w:rsidRPr="00747544">
                            <w:rPr>
                              <w:b/>
                              <w:bCs/>
                              <w:noProof/>
                              <w:sz w:val="16"/>
                              <w:szCs w:val="16"/>
                            </w:rPr>
                            <w:t>2</w:t>
                          </w:r>
                          <w:r w:rsidRPr="005546F6">
                            <w:rPr>
                              <w:b/>
                              <w:bCs/>
                              <w:sz w:val="16"/>
                              <w:szCs w:val="16"/>
                            </w:rPr>
                            <w:fldChar w:fldCharType="end"/>
                          </w:r>
                        </w:p>
                      </w:txbxContent>
                    </v:textbox>
                  </v:rect>
                  <w10:wrap anchorx="margin" anchory="page"/>
                </v:group>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Default="00DF419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8F0" w:rsidRDefault="007D48F0" w:rsidP="0059019E">
      <w:pPr>
        <w:spacing w:after="0" w:line="240" w:lineRule="auto"/>
      </w:pPr>
      <w:r>
        <w:separator/>
      </w:r>
    </w:p>
  </w:footnote>
  <w:footnote w:type="continuationSeparator" w:id="0">
    <w:p w:rsidR="007D48F0" w:rsidRDefault="007D48F0" w:rsidP="005901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Default="00DF419A">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241955" w:rsidRDefault="00DF419A" w:rsidP="00450F4B">
    <w:pPr>
      <w:pStyle w:val="En-tte"/>
      <w:pBdr>
        <w:bottom w:val="thickThinSmallGap" w:sz="24" w:space="1" w:color="833C0B" w:themeColor="accent2" w:themeShade="80"/>
      </w:pBdr>
      <w:spacing w:after="120"/>
      <w:jc w:val="right"/>
      <w:rPr>
        <w:rFonts w:ascii="Traditional Arabic" w:hAnsi="Traditional Arabic" w:cs="Traditional Arabic"/>
        <w:b/>
        <w:bCs/>
        <w:sz w:val="28"/>
        <w:szCs w:val="28"/>
      </w:rPr>
    </w:pPr>
    <w:r w:rsidRPr="00241955">
      <w:rPr>
        <w:rFonts w:ascii="Traditional Arabic" w:hAnsi="Traditional Arabic" w:cs="Traditional Arabic"/>
        <w:b/>
        <w:bCs/>
        <w:sz w:val="28"/>
        <w:szCs w:val="28"/>
      </w:rPr>
      <w:t xml:space="preserve">Introduction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E25C34" w:rsidRDefault="00DF419A" w:rsidP="00E25C34">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241955" w:rsidRDefault="00DF419A" w:rsidP="00BC7972">
    <w:pPr>
      <w:pStyle w:val="En-tte"/>
      <w:pBdr>
        <w:bottom w:val="thickThinSmallGap" w:sz="24" w:space="1" w:color="823B0B" w:themeColor="accent2" w:themeShade="7F"/>
      </w:pBdr>
      <w:jc w:val="right"/>
      <w:rPr>
        <w:rFonts w:asciiTheme="majorHAnsi" w:eastAsiaTheme="majorEastAsia" w:hAnsiTheme="majorHAnsi" w:cstheme="majorBidi"/>
        <w:sz w:val="36"/>
        <w:szCs w:val="36"/>
      </w:rPr>
    </w:pPr>
    <w:r w:rsidRPr="00241955">
      <w:rPr>
        <w:rFonts w:asciiTheme="majorBidi" w:hAnsiTheme="majorBidi" w:cstheme="majorBidi"/>
        <w:b/>
        <w:bCs/>
        <w:sz w:val="28"/>
        <w:szCs w:val="28"/>
      </w:rPr>
      <w:t>Matériels et Méthodes</w:t>
    </w:r>
  </w:p>
  <w:p w:rsidR="00DF419A" w:rsidRPr="00E25C34" w:rsidRDefault="00DF419A" w:rsidP="00E25C34">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341B7B" w:rsidRDefault="00DF419A" w:rsidP="00341B7B">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0724E7" w:rsidRDefault="00DF419A" w:rsidP="00341B7B">
    <w:pPr>
      <w:pStyle w:val="En-tte"/>
      <w:pBdr>
        <w:bottom w:val="thinThickSmallGap" w:sz="24" w:space="1" w:color="833C0B" w:themeColor="accent2" w:themeShade="80"/>
      </w:pBdr>
      <w:spacing w:after="120"/>
      <w:jc w:val="right"/>
      <w:rPr>
        <w:rFonts w:asciiTheme="majorBidi" w:hAnsiTheme="majorBidi" w:cstheme="majorBidi"/>
        <w:b/>
        <w:bCs/>
        <w:sz w:val="28"/>
        <w:szCs w:val="28"/>
      </w:rPr>
    </w:pPr>
    <w:r>
      <w:rPr>
        <w:noProof/>
        <w:lang w:val="en-US"/>
      </w:rPr>
      <w:drawing>
        <wp:anchor distT="0" distB="0" distL="114300" distR="114300" simplePos="0" relativeHeight="251670528" behindDoc="0" locked="0" layoutInCell="1" allowOverlap="1" wp14:anchorId="106951A4" wp14:editId="336DC1FE">
          <wp:simplePos x="0" y="0"/>
          <wp:positionH relativeFrom="column">
            <wp:posOffset>5768340</wp:posOffset>
          </wp:positionH>
          <wp:positionV relativeFrom="paragraph">
            <wp:posOffset>-403225</wp:posOffset>
          </wp:positionV>
          <wp:extent cx="633730" cy="671195"/>
          <wp:effectExtent l="19050" t="0" r="13970" b="224155"/>
          <wp:wrapSquare wrapText="bothSides"/>
          <wp:docPr id="95" name="Image 95" descr="http://media.notrefamille.com/images/cms/sante/225x150/85951.jpg"/>
          <wp:cNvGraphicFramePr/>
          <a:graphic xmlns:a="http://schemas.openxmlformats.org/drawingml/2006/main">
            <a:graphicData uri="http://schemas.openxmlformats.org/drawingml/2006/picture">
              <pic:pic xmlns:pic="http://schemas.openxmlformats.org/drawingml/2006/picture">
                <pic:nvPicPr>
                  <pic:cNvPr id="4" name="il_fi" descr="http://media.notrefamille.com/images/cms/sante/225x150/85951.jpg"/>
                  <pic:cNvPicPr/>
                </pic:nvPicPr>
                <pic:blipFill>
                  <a:blip r:embed="rId1"/>
                  <a:srcRect l="19437" t="9722" r="14346" b="5556"/>
                  <a:stretch>
                    <a:fillRect/>
                  </a:stretch>
                </pic:blipFill>
                <pic:spPr bwMode="auto">
                  <a:xfrm>
                    <a:off x="0" y="0"/>
                    <a:ext cx="633730" cy="671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724E7">
      <w:rPr>
        <w:rFonts w:asciiTheme="majorBidi" w:hAnsiTheme="majorBidi" w:cstheme="majorBidi"/>
        <w:b/>
        <w:bCs/>
        <w:sz w:val="28"/>
        <w:szCs w:val="28"/>
      </w:rPr>
      <w:t>Résultats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C365A0" w:rsidRDefault="00DF419A" w:rsidP="00C365A0">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0724E7" w:rsidRDefault="00DF419A" w:rsidP="00C365A0">
    <w:pPr>
      <w:pStyle w:val="En-tte"/>
      <w:pBdr>
        <w:bottom w:val="thinThickSmallGap" w:sz="24" w:space="1" w:color="833C0B" w:themeColor="accent2" w:themeShade="80"/>
      </w:pBdr>
      <w:spacing w:after="120"/>
      <w:jc w:val="right"/>
      <w:rPr>
        <w:rFonts w:asciiTheme="majorBidi" w:hAnsiTheme="majorBidi" w:cstheme="majorBidi"/>
        <w:b/>
        <w:bCs/>
        <w:sz w:val="28"/>
        <w:szCs w:val="28"/>
      </w:rPr>
    </w:pPr>
    <w:r>
      <w:rPr>
        <w:noProof/>
        <w:lang w:val="en-US"/>
      </w:rPr>
      <w:drawing>
        <wp:anchor distT="0" distB="0" distL="114300" distR="114300" simplePos="0" relativeHeight="251676672" behindDoc="0" locked="0" layoutInCell="1" allowOverlap="1" wp14:anchorId="5FE09CCE" wp14:editId="46EC6C51">
          <wp:simplePos x="0" y="0"/>
          <wp:positionH relativeFrom="column">
            <wp:posOffset>5768340</wp:posOffset>
          </wp:positionH>
          <wp:positionV relativeFrom="paragraph">
            <wp:posOffset>-403225</wp:posOffset>
          </wp:positionV>
          <wp:extent cx="633730" cy="671195"/>
          <wp:effectExtent l="19050" t="0" r="13970" b="224155"/>
          <wp:wrapSquare wrapText="bothSides"/>
          <wp:docPr id="608" name="Image 608" descr="http://media.notrefamille.com/images/cms/sante/225x150/85951.jpg"/>
          <wp:cNvGraphicFramePr/>
          <a:graphic xmlns:a="http://schemas.openxmlformats.org/drawingml/2006/main">
            <a:graphicData uri="http://schemas.openxmlformats.org/drawingml/2006/picture">
              <pic:pic xmlns:pic="http://schemas.openxmlformats.org/drawingml/2006/picture">
                <pic:nvPicPr>
                  <pic:cNvPr id="4" name="il_fi" descr="http://media.notrefamille.com/images/cms/sante/225x150/85951.jpg"/>
                  <pic:cNvPicPr/>
                </pic:nvPicPr>
                <pic:blipFill>
                  <a:blip r:embed="rId1"/>
                  <a:srcRect l="19437" t="9722" r="14346" b="5556"/>
                  <a:stretch>
                    <a:fillRect/>
                  </a:stretch>
                </pic:blipFill>
                <pic:spPr bwMode="auto">
                  <a:xfrm>
                    <a:off x="0" y="0"/>
                    <a:ext cx="633730" cy="671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8"/>
        <w:szCs w:val="28"/>
      </w:rPr>
      <w:t>Discussion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407830" w:rsidRDefault="00DF419A" w:rsidP="00407830">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0724E7" w:rsidRDefault="00DF419A" w:rsidP="00A435B7">
    <w:pPr>
      <w:pStyle w:val="En-tte"/>
      <w:pBdr>
        <w:bottom w:val="thinThickSmallGap" w:sz="24" w:space="1" w:color="833C0B" w:themeColor="accent2" w:themeShade="80"/>
      </w:pBdr>
      <w:spacing w:after="120"/>
      <w:jc w:val="right"/>
      <w:rPr>
        <w:rFonts w:asciiTheme="majorBidi" w:hAnsiTheme="majorBidi" w:cstheme="majorBidi"/>
        <w:b/>
        <w:bCs/>
        <w:sz w:val="28"/>
        <w:szCs w:val="28"/>
      </w:rPr>
    </w:pPr>
    <w:r>
      <w:rPr>
        <w:noProof/>
        <w:lang w:val="en-US"/>
      </w:rPr>
      <w:drawing>
        <wp:anchor distT="0" distB="0" distL="114300" distR="114300" simplePos="0" relativeHeight="251704320" behindDoc="0" locked="0" layoutInCell="1" allowOverlap="1" wp14:anchorId="25001B9A" wp14:editId="102F98D2">
          <wp:simplePos x="0" y="0"/>
          <wp:positionH relativeFrom="column">
            <wp:posOffset>5768340</wp:posOffset>
          </wp:positionH>
          <wp:positionV relativeFrom="paragraph">
            <wp:posOffset>-403225</wp:posOffset>
          </wp:positionV>
          <wp:extent cx="633730" cy="671195"/>
          <wp:effectExtent l="19050" t="0" r="13970" b="224155"/>
          <wp:wrapSquare wrapText="bothSides"/>
          <wp:docPr id="74" name="Image 74" descr="http://media.notrefamille.com/images/cms/sante/225x150/85951.jpg"/>
          <wp:cNvGraphicFramePr/>
          <a:graphic xmlns:a="http://schemas.openxmlformats.org/drawingml/2006/main">
            <a:graphicData uri="http://schemas.openxmlformats.org/drawingml/2006/picture">
              <pic:pic xmlns:pic="http://schemas.openxmlformats.org/drawingml/2006/picture">
                <pic:nvPicPr>
                  <pic:cNvPr id="4" name="il_fi" descr="http://media.notrefamille.com/images/cms/sante/225x150/85951.jpg"/>
                  <pic:cNvPicPr/>
                </pic:nvPicPr>
                <pic:blipFill>
                  <a:blip r:embed="rId1"/>
                  <a:srcRect l="19437" t="9722" r="14346" b="5556"/>
                  <a:stretch>
                    <a:fillRect/>
                  </a:stretch>
                </pic:blipFill>
                <pic:spPr bwMode="auto">
                  <a:xfrm>
                    <a:off x="0" y="0"/>
                    <a:ext cx="633730" cy="671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8"/>
        <w:szCs w:val="28"/>
      </w:rPr>
      <w:t>Conclusion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860F8F" w:rsidRDefault="00DF419A" w:rsidP="00860F8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6D516D" w:rsidRDefault="00DF419A" w:rsidP="006D516D">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0724E7" w:rsidRDefault="00DF419A" w:rsidP="003B5C61">
    <w:pPr>
      <w:pStyle w:val="En-tte"/>
      <w:pBdr>
        <w:bottom w:val="thinThickSmallGap" w:sz="24" w:space="1" w:color="833C0B" w:themeColor="accent2" w:themeShade="80"/>
      </w:pBdr>
      <w:tabs>
        <w:tab w:val="center" w:pos="4437"/>
        <w:tab w:val="right" w:pos="8874"/>
      </w:tabs>
      <w:spacing w:after="120"/>
      <w:jc w:val="right"/>
      <w:rPr>
        <w:rFonts w:asciiTheme="majorBidi" w:hAnsiTheme="majorBidi" w:cstheme="majorBidi"/>
        <w:b/>
        <w:bCs/>
        <w:sz w:val="28"/>
        <w:szCs w:val="28"/>
      </w:rPr>
    </w:pPr>
    <w:r>
      <w:rPr>
        <w:rFonts w:asciiTheme="majorBidi" w:hAnsiTheme="majorBidi" w:cstheme="majorBidi"/>
        <w:b/>
        <w:bCs/>
        <w:sz w:val="28"/>
        <w:szCs w:val="28"/>
      </w:rPr>
      <w:tab/>
    </w:r>
    <w:r>
      <w:rPr>
        <w:rFonts w:asciiTheme="majorBidi" w:hAnsiTheme="majorBidi" w:cstheme="majorBidi"/>
        <w:b/>
        <w:bCs/>
        <w:sz w:val="28"/>
        <w:szCs w:val="28"/>
      </w:rPr>
      <w:tab/>
    </w:r>
    <w:r>
      <w:rPr>
        <w:noProof/>
        <w:lang w:val="en-US"/>
      </w:rPr>
      <w:drawing>
        <wp:anchor distT="0" distB="0" distL="114300" distR="114300" simplePos="0" relativeHeight="251674624" behindDoc="0" locked="0" layoutInCell="1" allowOverlap="1" wp14:anchorId="7A3008E9" wp14:editId="1FD2C117">
          <wp:simplePos x="0" y="0"/>
          <wp:positionH relativeFrom="column">
            <wp:posOffset>5768340</wp:posOffset>
          </wp:positionH>
          <wp:positionV relativeFrom="paragraph">
            <wp:posOffset>-403225</wp:posOffset>
          </wp:positionV>
          <wp:extent cx="633730" cy="671195"/>
          <wp:effectExtent l="19050" t="0" r="13970" b="224155"/>
          <wp:wrapSquare wrapText="bothSides"/>
          <wp:docPr id="6" name="Image 6" descr="http://media.notrefamille.com/images/cms/sante/225x150/85951.jpg"/>
          <wp:cNvGraphicFramePr/>
          <a:graphic xmlns:a="http://schemas.openxmlformats.org/drawingml/2006/main">
            <a:graphicData uri="http://schemas.openxmlformats.org/drawingml/2006/picture">
              <pic:pic xmlns:pic="http://schemas.openxmlformats.org/drawingml/2006/picture">
                <pic:nvPicPr>
                  <pic:cNvPr id="4" name="il_fi" descr="http://media.notrefamille.com/images/cms/sante/225x150/85951.jpg"/>
                  <pic:cNvPicPr/>
                </pic:nvPicPr>
                <pic:blipFill>
                  <a:blip r:embed="rId1"/>
                  <a:srcRect l="19437" t="9722" r="14346" b="5556"/>
                  <a:stretch>
                    <a:fillRect/>
                  </a:stretch>
                </pic:blipFill>
                <pic:spPr bwMode="auto">
                  <a:xfrm>
                    <a:off x="0" y="0"/>
                    <a:ext cx="633730" cy="671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8"/>
        <w:szCs w:val="28"/>
      </w:rPr>
      <w:t xml:space="preserve">Référence bibliographique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A50814" w:rsidRDefault="00DF419A" w:rsidP="00C870F9">
    <w:pPr>
      <w:pStyle w:val="En-tte"/>
      <w:pBdr>
        <w:bottom w:val="thickThinSmallGap" w:sz="24" w:space="1" w:color="833C0B" w:themeColor="accent2" w:themeShade="80"/>
      </w:pBdr>
      <w:jc w:val="right"/>
      <w:rPr>
        <w:rFonts w:asciiTheme="majorBidi" w:hAnsiTheme="majorBidi" w:cstheme="majorBidi"/>
        <w:b/>
        <w:bCs/>
        <w:sz w:val="24"/>
        <w:szCs w:val="24"/>
      </w:rPr>
    </w:pPr>
    <w:r w:rsidRPr="00A50814">
      <w:rPr>
        <w:rFonts w:asciiTheme="majorBidi" w:hAnsiTheme="majorBidi" w:cstheme="majorBidi"/>
        <w:b/>
        <w:bCs/>
        <w:noProof/>
        <w:sz w:val="28"/>
        <w:szCs w:val="28"/>
        <w:lang w:val="en-US"/>
      </w:rPr>
      <w:drawing>
        <wp:anchor distT="0" distB="0" distL="114300" distR="114300" simplePos="0" relativeHeight="251658240" behindDoc="0" locked="0" layoutInCell="1" allowOverlap="1" wp14:anchorId="55A09346" wp14:editId="0C3EBFEC">
          <wp:simplePos x="0" y="0"/>
          <wp:positionH relativeFrom="page">
            <wp:posOffset>6807835</wp:posOffset>
          </wp:positionH>
          <wp:positionV relativeFrom="paragraph">
            <wp:posOffset>-353060</wp:posOffset>
          </wp:positionV>
          <wp:extent cx="619760" cy="571500"/>
          <wp:effectExtent l="19050" t="0" r="27940" b="190500"/>
          <wp:wrapSquare wrapText="bothSides"/>
          <wp:docPr id="93" name="il_fi" descr="http://media.notrefamille.com/images/cms/sante/225x150/85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media.notrefamille.com/images/cms/sante/225x150/85951.jpg"/>
                  <pic:cNvPicPr>
                    <a:picLocks noChangeAspect="1" noChangeArrowheads="1"/>
                  </pic:cNvPicPr>
                </pic:nvPicPr>
                <pic:blipFill>
                  <a:blip r:embed="rId1"/>
                  <a:srcRect l="19437" t="9722" r="14346" b="5556"/>
                  <a:stretch>
                    <a:fillRect/>
                  </a:stretch>
                </pic:blipFill>
                <pic:spPr bwMode="auto">
                  <a:xfrm>
                    <a:off x="0" y="0"/>
                    <a:ext cx="619760" cy="571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A50814">
      <w:rPr>
        <w:rFonts w:asciiTheme="majorBidi" w:hAnsiTheme="majorBidi" w:cstheme="majorBidi"/>
        <w:b/>
        <w:bCs/>
        <w:sz w:val="24"/>
        <w:szCs w:val="24"/>
      </w:rPr>
      <w:t>Résumé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A50814" w:rsidRDefault="00DF419A" w:rsidP="00C870F9">
    <w:pPr>
      <w:pStyle w:val="En-tte"/>
      <w:pBdr>
        <w:bottom w:val="thickThinSmallGap" w:sz="24" w:space="1" w:color="833C0B" w:themeColor="accent2" w:themeShade="80"/>
      </w:pBdr>
      <w:jc w:val="right"/>
      <w:rPr>
        <w:rFonts w:asciiTheme="majorBidi" w:hAnsiTheme="majorBidi" w:cstheme="majorBidi"/>
        <w:b/>
        <w:bCs/>
        <w:sz w:val="24"/>
        <w:szCs w:val="24"/>
      </w:rPr>
    </w:pPr>
    <w:r w:rsidRPr="00A50814">
      <w:rPr>
        <w:rFonts w:asciiTheme="majorBidi" w:hAnsiTheme="majorBidi" w:cstheme="majorBidi"/>
        <w:b/>
        <w:bCs/>
        <w:noProof/>
        <w:sz w:val="28"/>
        <w:szCs w:val="28"/>
        <w:lang w:val="en-US"/>
      </w:rPr>
      <w:drawing>
        <wp:anchor distT="0" distB="0" distL="114300" distR="114300" simplePos="0" relativeHeight="251656192" behindDoc="0" locked="0" layoutInCell="1" allowOverlap="1" wp14:anchorId="6C25BECF" wp14:editId="7F15F538">
          <wp:simplePos x="0" y="0"/>
          <wp:positionH relativeFrom="column">
            <wp:posOffset>5876925</wp:posOffset>
          </wp:positionH>
          <wp:positionV relativeFrom="paragraph">
            <wp:posOffset>-353060</wp:posOffset>
          </wp:positionV>
          <wp:extent cx="619760" cy="571500"/>
          <wp:effectExtent l="19050" t="0" r="27940" b="190500"/>
          <wp:wrapSquare wrapText="bothSides"/>
          <wp:docPr id="94" name="il_fi" descr="http://media.notrefamille.com/images/cms/sante/225x150/85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media.notrefamille.com/images/cms/sante/225x150/85951.jpg"/>
                  <pic:cNvPicPr>
                    <a:picLocks noChangeAspect="1" noChangeArrowheads="1"/>
                  </pic:cNvPicPr>
                </pic:nvPicPr>
                <pic:blipFill>
                  <a:blip r:embed="rId1"/>
                  <a:srcRect l="19437" t="9722" r="14346" b="5556"/>
                  <a:stretch>
                    <a:fillRect/>
                  </a:stretch>
                </pic:blipFill>
                <pic:spPr bwMode="auto">
                  <a:xfrm>
                    <a:off x="0" y="0"/>
                    <a:ext cx="619760" cy="571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A50814">
      <w:rPr>
        <w:rFonts w:asciiTheme="majorBidi" w:hAnsiTheme="majorBidi" w:cstheme="majorBidi"/>
        <w:b/>
        <w:bCs/>
        <w:sz w:val="24"/>
        <w:szCs w:val="24"/>
      </w:rPr>
      <w:t>Abstract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A96CEC" w:rsidRDefault="00DF419A" w:rsidP="00C870F9">
    <w:pPr>
      <w:pStyle w:val="En-tte"/>
      <w:pBdr>
        <w:bottom w:val="thinThickSmallGap" w:sz="24" w:space="1" w:color="833C0B" w:themeColor="accent2" w:themeShade="80"/>
      </w:pBdr>
      <w:bidi/>
      <w:rPr>
        <w:b/>
        <w:bCs/>
        <w:sz w:val="28"/>
        <w:szCs w:val="28"/>
        <w:rtl/>
        <w:lang w:bidi="ar-DZ"/>
      </w:rPr>
    </w:pPr>
    <w:r w:rsidRPr="00A96CEC">
      <w:rPr>
        <w:rFonts w:hint="cs"/>
        <w:b/>
        <w:bCs/>
        <w:sz w:val="28"/>
        <w:szCs w:val="28"/>
        <w:rtl/>
        <w:lang w:bidi="ar-DZ"/>
      </w:rPr>
      <w:t>ملخص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477A18" w:rsidRDefault="00DF419A" w:rsidP="00C870F9">
    <w:pPr>
      <w:pStyle w:val="En-tte"/>
      <w:pBdr>
        <w:bottom w:val="thinThickSmallGap" w:sz="24" w:space="1" w:color="833C0B" w:themeColor="accent2" w:themeShade="80"/>
      </w:pBdr>
      <w:bidi/>
      <w:rPr>
        <w:rFonts w:asciiTheme="majorBidi" w:hAnsiTheme="majorBidi" w:cstheme="majorBidi"/>
        <w:b/>
        <w:bCs/>
        <w:sz w:val="28"/>
        <w:szCs w:val="28"/>
        <w:rtl/>
        <w:lang w:bidi="ar-DZ"/>
      </w:rPr>
    </w:pPr>
    <w:r w:rsidRPr="00477A18">
      <w:rPr>
        <w:rFonts w:asciiTheme="majorBidi" w:hAnsiTheme="majorBidi" w:cstheme="majorBidi"/>
        <w:b/>
        <w:bCs/>
        <w:sz w:val="28"/>
        <w:szCs w:val="28"/>
        <w:lang w:bidi="ar-DZ"/>
      </w:rPr>
      <w:t>Liste des tableaux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477A18" w:rsidRDefault="00DF419A" w:rsidP="00C870F9">
    <w:pPr>
      <w:pStyle w:val="En-tte"/>
      <w:pBdr>
        <w:bottom w:val="thinThickSmallGap" w:sz="24" w:space="1" w:color="833C0B" w:themeColor="accent2" w:themeShade="80"/>
      </w:pBdr>
      <w:bidi/>
      <w:rPr>
        <w:rFonts w:asciiTheme="majorBidi" w:hAnsiTheme="majorBidi" w:cstheme="majorBidi"/>
        <w:b/>
        <w:bCs/>
        <w:sz w:val="28"/>
        <w:szCs w:val="28"/>
        <w:rtl/>
        <w:lang w:bidi="ar-DZ"/>
      </w:rPr>
    </w:pPr>
    <w:r w:rsidRPr="00477A18">
      <w:rPr>
        <w:rFonts w:asciiTheme="majorBidi" w:hAnsiTheme="majorBidi" w:cstheme="majorBidi"/>
        <w:b/>
        <w:bCs/>
        <w:sz w:val="28"/>
        <w:szCs w:val="28"/>
        <w:lang w:bidi="ar-DZ"/>
      </w:rPr>
      <w:t>Liste des figures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Pr="00477A18" w:rsidRDefault="00DF419A" w:rsidP="00C870F9">
    <w:pPr>
      <w:pBdr>
        <w:bottom w:val="single" w:sz="36" w:space="1" w:color="833C0B" w:themeColor="accent2" w:themeShade="80"/>
      </w:pBdr>
      <w:jc w:val="right"/>
      <w:rPr>
        <w:rFonts w:asciiTheme="majorBidi" w:hAnsiTheme="majorBidi" w:cstheme="majorBidi"/>
        <w:b/>
        <w:bCs/>
        <w:sz w:val="28"/>
        <w:szCs w:val="28"/>
      </w:rPr>
    </w:pPr>
    <w:r w:rsidRPr="00477A18">
      <w:rPr>
        <w:rFonts w:asciiTheme="majorBidi" w:hAnsiTheme="majorBidi" w:cstheme="majorBidi"/>
        <w:b/>
        <w:bCs/>
        <w:sz w:val="28"/>
        <w:szCs w:val="28"/>
      </w:rPr>
      <w:t>Tables des matières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9A" w:rsidRDefault="00DF419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904"/>
      </v:shape>
    </w:pict>
  </w:numPicBullet>
  <w:abstractNum w:abstractNumId="0">
    <w:nsid w:val="3C62490D"/>
    <w:multiLevelType w:val="hybridMultilevel"/>
    <w:tmpl w:val="E5660E6E"/>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29E13BC"/>
    <w:multiLevelType w:val="hybridMultilevel"/>
    <w:tmpl w:val="916082F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19E"/>
    <w:rsid w:val="00014376"/>
    <w:rsid w:val="000170A4"/>
    <w:rsid w:val="000237FE"/>
    <w:rsid w:val="00026901"/>
    <w:rsid w:val="00030314"/>
    <w:rsid w:val="00034820"/>
    <w:rsid w:val="000420BD"/>
    <w:rsid w:val="0006086F"/>
    <w:rsid w:val="00063BF0"/>
    <w:rsid w:val="000724E7"/>
    <w:rsid w:val="00077CDD"/>
    <w:rsid w:val="000952EB"/>
    <w:rsid w:val="00095462"/>
    <w:rsid w:val="00097361"/>
    <w:rsid w:val="000A09A2"/>
    <w:rsid w:val="000A3655"/>
    <w:rsid w:val="000A4BC1"/>
    <w:rsid w:val="000A4D87"/>
    <w:rsid w:val="000A4D8D"/>
    <w:rsid w:val="000A4EE7"/>
    <w:rsid w:val="000B2F6E"/>
    <w:rsid w:val="000B48A3"/>
    <w:rsid w:val="000C1A15"/>
    <w:rsid w:val="000C4809"/>
    <w:rsid w:val="000D6653"/>
    <w:rsid w:val="000D6C17"/>
    <w:rsid w:val="000E0338"/>
    <w:rsid w:val="000F0477"/>
    <w:rsid w:val="0010232E"/>
    <w:rsid w:val="00103C85"/>
    <w:rsid w:val="00110A37"/>
    <w:rsid w:val="0011605D"/>
    <w:rsid w:val="0013230E"/>
    <w:rsid w:val="0014432F"/>
    <w:rsid w:val="00150A2B"/>
    <w:rsid w:val="00155BAE"/>
    <w:rsid w:val="00156F30"/>
    <w:rsid w:val="001625A9"/>
    <w:rsid w:val="00164C8D"/>
    <w:rsid w:val="00164E6E"/>
    <w:rsid w:val="0017621B"/>
    <w:rsid w:val="00181777"/>
    <w:rsid w:val="0018640E"/>
    <w:rsid w:val="00186DBA"/>
    <w:rsid w:val="00186F79"/>
    <w:rsid w:val="001871D0"/>
    <w:rsid w:val="00197D12"/>
    <w:rsid w:val="001A036B"/>
    <w:rsid w:val="001A132E"/>
    <w:rsid w:val="001A4F7C"/>
    <w:rsid w:val="001A7D7C"/>
    <w:rsid w:val="001C08CC"/>
    <w:rsid w:val="001C3037"/>
    <w:rsid w:val="001C326E"/>
    <w:rsid w:val="001D15FA"/>
    <w:rsid w:val="001F2BDD"/>
    <w:rsid w:val="00202798"/>
    <w:rsid w:val="00205176"/>
    <w:rsid w:val="00205670"/>
    <w:rsid w:val="00215BF5"/>
    <w:rsid w:val="00217C44"/>
    <w:rsid w:val="002334E5"/>
    <w:rsid w:val="00234A9B"/>
    <w:rsid w:val="00241955"/>
    <w:rsid w:val="00254E65"/>
    <w:rsid w:val="00256907"/>
    <w:rsid w:val="00262417"/>
    <w:rsid w:val="002752AA"/>
    <w:rsid w:val="00276EC8"/>
    <w:rsid w:val="00280E9D"/>
    <w:rsid w:val="002815A1"/>
    <w:rsid w:val="00283ABB"/>
    <w:rsid w:val="00287CC3"/>
    <w:rsid w:val="002A507A"/>
    <w:rsid w:val="002B4F30"/>
    <w:rsid w:val="002D2B3E"/>
    <w:rsid w:val="002E50EF"/>
    <w:rsid w:val="002F1EDA"/>
    <w:rsid w:val="002F6017"/>
    <w:rsid w:val="0030103B"/>
    <w:rsid w:val="00310E79"/>
    <w:rsid w:val="0031285B"/>
    <w:rsid w:val="00317A9B"/>
    <w:rsid w:val="00327500"/>
    <w:rsid w:val="00330462"/>
    <w:rsid w:val="00336E8B"/>
    <w:rsid w:val="00340E33"/>
    <w:rsid w:val="003415C7"/>
    <w:rsid w:val="00341B7B"/>
    <w:rsid w:val="003460F2"/>
    <w:rsid w:val="00350B09"/>
    <w:rsid w:val="00351F04"/>
    <w:rsid w:val="00357EB9"/>
    <w:rsid w:val="0036063C"/>
    <w:rsid w:val="00362044"/>
    <w:rsid w:val="00374A97"/>
    <w:rsid w:val="00390164"/>
    <w:rsid w:val="00391735"/>
    <w:rsid w:val="003A542E"/>
    <w:rsid w:val="003B4698"/>
    <w:rsid w:val="003B5C61"/>
    <w:rsid w:val="003B623E"/>
    <w:rsid w:val="003B77E4"/>
    <w:rsid w:val="003D4A35"/>
    <w:rsid w:val="003E5AF4"/>
    <w:rsid w:val="003F50C7"/>
    <w:rsid w:val="0040376A"/>
    <w:rsid w:val="00407830"/>
    <w:rsid w:val="0041043D"/>
    <w:rsid w:val="0041445B"/>
    <w:rsid w:val="004153C7"/>
    <w:rsid w:val="00422553"/>
    <w:rsid w:val="004339FF"/>
    <w:rsid w:val="00436203"/>
    <w:rsid w:val="00440981"/>
    <w:rsid w:val="00440ECF"/>
    <w:rsid w:val="00441FD5"/>
    <w:rsid w:val="0044395B"/>
    <w:rsid w:val="00450F4B"/>
    <w:rsid w:val="004536CB"/>
    <w:rsid w:val="00465B0F"/>
    <w:rsid w:val="0046681D"/>
    <w:rsid w:val="0047282E"/>
    <w:rsid w:val="00473181"/>
    <w:rsid w:val="00476CC1"/>
    <w:rsid w:val="00477A18"/>
    <w:rsid w:val="00481281"/>
    <w:rsid w:val="00491635"/>
    <w:rsid w:val="004D05E7"/>
    <w:rsid w:val="00504F4F"/>
    <w:rsid w:val="00511CB2"/>
    <w:rsid w:val="00512D86"/>
    <w:rsid w:val="00526BF6"/>
    <w:rsid w:val="0054034D"/>
    <w:rsid w:val="00546372"/>
    <w:rsid w:val="00553281"/>
    <w:rsid w:val="005546F6"/>
    <w:rsid w:val="00570455"/>
    <w:rsid w:val="005734BB"/>
    <w:rsid w:val="00574A35"/>
    <w:rsid w:val="00575074"/>
    <w:rsid w:val="00575165"/>
    <w:rsid w:val="00576AEF"/>
    <w:rsid w:val="00584528"/>
    <w:rsid w:val="00584CFC"/>
    <w:rsid w:val="005851F1"/>
    <w:rsid w:val="00586304"/>
    <w:rsid w:val="0059019E"/>
    <w:rsid w:val="005957FF"/>
    <w:rsid w:val="005A2446"/>
    <w:rsid w:val="005A779F"/>
    <w:rsid w:val="005B2B38"/>
    <w:rsid w:val="005B468B"/>
    <w:rsid w:val="005C6F3E"/>
    <w:rsid w:val="005C73EA"/>
    <w:rsid w:val="005D7479"/>
    <w:rsid w:val="005E60D5"/>
    <w:rsid w:val="005F162D"/>
    <w:rsid w:val="005F5981"/>
    <w:rsid w:val="00605205"/>
    <w:rsid w:val="006212FA"/>
    <w:rsid w:val="006220BC"/>
    <w:rsid w:val="006404D3"/>
    <w:rsid w:val="00651EAC"/>
    <w:rsid w:val="006670FF"/>
    <w:rsid w:val="0067060D"/>
    <w:rsid w:val="00677D35"/>
    <w:rsid w:val="00677E2D"/>
    <w:rsid w:val="006856BA"/>
    <w:rsid w:val="00690E81"/>
    <w:rsid w:val="006A696F"/>
    <w:rsid w:val="006B4A27"/>
    <w:rsid w:val="006B7C75"/>
    <w:rsid w:val="006C5B9D"/>
    <w:rsid w:val="006D4B61"/>
    <w:rsid w:val="006D516D"/>
    <w:rsid w:val="006D625F"/>
    <w:rsid w:val="006E2619"/>
    <w:rsid w:val="006E69FF"/>
    <w:rsid w:val="00701D49"/>
    <w:rsid w:val="00711B23"/>
    <w:rsid w:val="007145C0"/>
    <w:rsid w:val="00726E8F"/>
    <w:rsid w:val="00745A2B"/>
    <w:rsid w:val="00745F5B"/>
    <w:rsid w:val="00747544"/>
    <w:rsid w:val="0077423D"/>
    <w:rsid w:val="00775526"/>
    <w:rsid w:val="00784A10"/>
    <w:rsid w:val="007A6156"/>
    <w:rsid w:val="007B1E32"/>
    <w:rsid w:val="007B6C0D"/>
    <w:rsid w:val="007B7741"/>
    <w:rsid w:val="007C033E"/>
    <w:rsid w:val="007D0E12"/>
    <w:rsid w:val="007D48F0"/>
    <w:rsid w:val="007E000D"/>
    <w:rsid w:val="007E0FBE"/>
    <w:rsid w:val="007E147C"/>
    <w:rsid w:val="007F3ACE"/>
    <w:rsid w:val="0080349F"/>
    <w:rsid w:val="00805534"/>
    <w:rsid w:val="0081151B"/>
    <w:rsid w:val="00812CBE"/>
    <w:rsid w:val="008130E0"/>
    <w:rsid w:val="0081358D"/>
    <w:rsid w:val="008139D5"/>
    <w:rsid w:val="008205C6"/>
    <w:rsid w:val="00823134"/>
    <w:rsid w:val="0082566C"/>
    <w:rsid w:val="0082570A"/>
    <w:rsid w:val="00836A0D"/>
    <w:rsid w:val="00836D49"/>
    <w:rsid w:val="00860F8F"/>
    <w:rsid w:val="00870FE9"/>
    <w:rsid w:val="0087353D"/>
    <w:rsid w:val="00881083"/>
    <w:rsid w:val="00883115"/>
    <w:rsid w:val="0089157E"/>
    <w:rsid w:val="00897281"/>
    <w:rsid w:val="008F2E87"/>
    <w:rsid w:val="008F5EA8"/>
    <w:rsid w:val="0092074B"/>
    <w:rsid w:val="009215A0"/>
    <w:rsid w:val="00934D69"/>
    <w:rsid w:val="00941333"/>
    <w:rsid w:val="009416BA"/>
    <w:rsid w:val="009528FC"/>
    <w:rsid w:val="00971440"/>
    <w:rsid w:val="00993F9A"/>
    <w:rsid w:val="009B10A5"/>
    <w:rsid w:val="009B183F"/>
    <w:rsid w:val="009C6F3F"/>
    <w:rsid w:val="009D2485"/>
    <w:rsid w:val="009D717F"/>
    <w:rsid w:val="009E3BC3"/>
    <w:rsid w:val="009E6949"/>
    <w:rsid w:val="00A009D4"/>
    <w:rsid w:val="00A03B6F"/>
    <w:rsid w:val="00A11FC9"/>
    <w:rsid w:val="00A136EB"/>
    <w:rsid w:val="00A316BA"/>
    <w:rsid w:val="00A367AD"/>
    <w:rsid w:val="00A42F6B"/>
    <w:rsid w:val="00A435B7"/>
    <w:rsid w:val="00A47FD6"/>
    <w:rsid w:val="00A50814"/>
    <w:rsid w:val="00A552A2"/>
    <w:rsid w:val="00A56AD2"/>
    <w:rsid w:val="00A67145"/>
    <w:rsid w:val="00A779C0"/>
    <w:rsid w:val="00A80B1B"/>
    <w:rsid w:val="00A91CEA"/>
    <w:rsid w:val="00A9206F"/>
    <w:rsid w:val="00A94959"/>
    <w:rsid w:val="00A96CEC"/>
    <w:rsid w:val="00AA013E"/>
    <w:rsid w:val="00AA3AF9"/>
    <w:rsid w:val="00AA4292"/>
    <w:rsid w:val="00AB4F16"/>
    <w:rsid w:val="00AB5445"/>
    <w:rsid w:val="00AD3144"/>
    <w:rsid w:val="00AF383C"/>
    <w:rsid w:val="00B01AC5"/>
    <w:rsid w:val="00B04837"/>
    <w:rsid w:val="00B141DC"/>
    <w:rsid w:val="00B17FC2"/>
    <w:rsid w:val="00B22EFC"/>
    <w:rsid w:val="00B27FD2"/>
    <w:rsid w:val="00B4166B"/>
    <w:rsid w:val="00B423DD"/>
    <w:rsid w:val="00B42817"/>
    <w:rsid w:val="00B57940"/>
    <w:rsid w:val="00B6052F"/>
    <w:rsid w:val="00B7152F"/>
    <w:rsid w:val="00B72D1C"/>
    <w:rsid w:val="00B753F9"/>
    <w:rsid w:val="00B822DC"/>
    <w:rsid w:val="00B862FA"/>
    <w:rsid w:val="00B86729"/>
    <w:rsid w:val="00B87ACC"/>
    <w:rsid w:val="00B95083"/>
    <w:rsid w:val="00BB4304"/>
    <w:rsid w:val="00BB6FEE"/>
    <w:rsid w:val="00BC3135"/>
    <w:rsid w:val="00BC5435"/>
    <w:rsid w:val="00BC7972"/>
    <w:rsid w:val="00BD204D"/>
    <w:rsid w:val="00BF307E"/>
    <w:rsid w:val="00BF5E12"/>
    <w:rsid w:val="00C14272"/>
    <w:rsid w:val="00C1506D"/>
    <w:rsid w:val="00C15DC1"/>
    <w:rsid w:val="00C253E3"/>
    <w:rsid w:val="00C33C36"/>
    <w:rsid w:val="00C365A0"/>
    <w:rsid w:val="00C4157C"/>
    <w:rsid w:val="00C566EF"/>
    <w:rsid w:val="00C60BDC"/>
    <w:rsid w:val="00C70327"/>
    <w:rsid w:val="00C71685"/>
    <w:rsid w:val="00C85DC9"/>
    <w:rsid w:val="00C870F9"/>
    <w:rsid w:val="00C95B08"/>
    <w:rsid w:val="00CA1A08"/>
    <w:rsid w:val="00CB6090"/>
    <w:rsid w:val="00CC1971"/>
    <w:rsid w:val="00CC4E2A"/>
    <w:rsid w:val="00CD57A4"/>
    <w:rsid w:val="00CE0A11"/>
    <w:rsid w:val="00CE2AA2"/>
    <w:rsid w:val="00CF05C6"/>
    <w:rsid w:val="00CF51D1"/>
    <w:rsid w:val="00D112B2"/>
    <w:rsid w:val="00D22E41"/>
    <w:rsid w:val="00D2629B"/>
    <w:rsid w:val="00D3290C"/>
    <w:rsid w:val="00D5799A"/>
    <w:rsid w:val="00D64523"/>
    <w:rsid w:val="00D74898"/>
    <w:rsid w:val="00D8160C"/>
    <w:rsid w:val="00D853F3"/>
    <w:rsid w:val="00D86EBF"/>
    <w:rsid w:val="00D919B6"/>
    <w:rsid w:val="00D92687"/>
    <w:rsid w:val="00DB06A3"/>
    <w:rsid w:val="00DC2E31"/>
    <w:rsid w:val="00DC41FE"/>
    <w:rsid w:val="00DC584D"/>
    <w:rsid w:val="00DC67DB"/>
    <w:rsid w:val="00DF3ED5"/>
    <w:rsid w:val="00DF419A"/>
    <w:rsid w:val="00DF6D1D"/>
    <w:rsid w:val="00E004F0"/>
    <w:rsid w:val="00E00F56"/>
    <w:rsid w:val="00E21B41"/>
    <w:rsid w:val="00E25C34"/>
    <w:rsid w:val="00E4660D"/>
    <w:rsid w:val="00E51A4E"/>
    <w:rsid w:val="00E51B6E"/>
    <w:rsid w:val="00E52EE5"/>
    <w:rsid w:val="00E56A15"/>
    <w:rsid w:val="00E74BA6"/>
    <w:rsid w:val="00E90BDE"/>
    <w:rsid w:val="00E9410C"/>
    <w:rsid w:val="00E9562B"/>
    <w:rsid w:val="00EA29C2"/>
    <w:rsid w:val="00EA7323"/>
    <w:rsid w:val="00EC1B80"/>
    <w:rsid w:val="00ED0105"/>
    <w:rsid w:val="00EE3526"/>
    <w:rsid w:val="00F05445"/>
    <w:rsid w:val="00F11774"/>
    <w:rsid w:val="00F12618"/>
    <w:rsid w:val="00F1484C"/>
    <w:rsid w:val="00F26C61"/>
    <w:rsid w:val="00F3557E"/>
    <w:rsid w:val="00F46FC4"/>
    <w:rsid w:val="00F50DD1"/>
    <w:rsid w:val="00F5141A"/>
    <w:rsid w:val="00F52A54"/>
    <w:rsid w:val="00F5322B"/>
    <w:rsid w:val="00F72003"/>
    <w:rsid w:val="00F750D9"/>
    <w:rsid w:val="00F8463A"/>
    <w:rsid w:val="00F94B75"/>
    <w:rsid w:val="00FB2903"/>
    <w:rsid w:val="00FB58CA"/>
    <w:rsid w:val="00FB7324"/>
    <w:rsid w:val="00FD4237"/>
    <w:rsid w:val="00FF01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5E4F3F-88CA-4225-8DE9-B3B78DF7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19E"/>
    <w:pPr>
      <w:spacing w:after="200" w:line="276" w:lineRule="auto"/>
    </w:pPr>
    <w:rPr>
      <w:lang w:val="fr-FR"/>
    </w:rPr>
  </w:style>
  <w:style w:type="paragraph" w:styleId="Titre1">
    <w:name w:val="heading 1"/>
    <w:basedOn w:val="Normal"/>
    <w:next w:val="Normal"/>
    <w:link w:val="Titre1Car"/>
    <w:uiPriority w:val="9"/>
    <w:qFormat/>
    <w:rsid w:val="00B6052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link w:val="Titre2Car"/>
    <w:uiPriority w:val="9"/>
    <w:semiHidden/>
    <w:unhideWhenUsed/>
    <w:qFormat/>
    <w:rsid w:val="00B6052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B6052F"/>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9019E"/>
    <w:pPr>
      <w:spacing w:after="0" w:line="240" w:lineRule="auto"/>
    </w:pPr>
    <w:rPr>
      <w:lang w:val="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59019E"/>
    <w:pPr>
      <w:tabs>
        <w:tab w:val="center" w:pos="4536"/>
        <w:tab w:val="right" w:pos="9072"/>
      </w:tabs>
      <w:spacing w:after="0" w:line="240" w:lineRule="auto"/>
    </w:pPr>
  </w:style>
  <w:style w:type="character" w:customStyle="1" w:styleId="En-tteCar">
    <w:name w:val="En-tête Car"/>
    <w:basedOn w:val="Policepardfaut"/>
    <w:link w:val="En-tte"/>
    <w:uiPriority w:val="99"/>
    <w:rsid w:val="0059019E"/>
    <w:rPr>
      <w:lang w:val="fr-FR"/>
    </w:rPr>
  </w:style>
  <w:style w:type="paragraph" w:styleId="Pieddepage">
    <w:name w:val="footer"/>
    <w:basedOn w:val="Normal"/>
    <w:link w:val="PieddepageCar"/>
    <w:uiPriority w:val="99"/>
    <w:unhideWhenUsed/>
    <w:rsid w:val="005901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019E"/>
    <w:rPr>
      <w:lang w:val="fr-FR"/>
    </w:rPr>
  </w:style>
  <w:style w:type="paragraph" w:customStyle="1" w:styleId="Default">
    <w:name w:val="Default"/>
    <w:rsid w:val="00B753F9"/>
    <w:pPr>
      <w:autoSpaceDE w:val="0"/>
      <w:autoSpaceDN w:val="0"/>
      <w:adjustRightInd w:val="0"/>
      <w:spacing w:after="0" w:line="240" w:lineRule="auto"/>
    </w:pPr>
    <w:rPr>
      <w:rFonts w:ascii="Calibri" w:hAnsi="Calibri" w:cs="Calibri"/>
      <w:color w:val="000000"/>
      <w:sz w:val="24"/>
      <w:szCs w:val="24"/>
      <w:lang w:val="fr-FR"/>
    </w:rPr>
  </w:style>
  <w:style w:type="table" w:styleId="Grilleclaire-Accent1">
    <w:name w:val="Light Grid Accent 1"/>
    <w:basedOn w:val="TableauNormal"/>
    <w:uiPriority w:val="62"/>
    <w:rsid w:val="00026901"/>
    <w:pPr>
      <w:spacing w:after="0" w:line="240" w:lineRule="auto"/>
    </w:pPr>
    <w:rPr>
      <w:lang w:val="fr-FR"/>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ramemoyenne1-Accent11">
    <w:name w:val="Trame moyenne 1 - Accent 11"/>
    <w:basedOn w:val="TableauNormal"/>
    <w:uiPriority w:val="63"/>
    <w:rsid w:val="00E9410C"/>
    <w:pPr>
      <w:spacing w:after="0" w:line="240" w:lineRule="auto"/>
    </w:pPr>
    <w:rPr>
      <w:lang w:val="fr-F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Paragraphedeliste">
    <w:name w:val="List Paragraph"/>
    <w:basedOn w:val="Normal"/>
    <w:uiPriority w:val="34"/>
    <w:qFormat/>
    <w:rsid w:val="00B27FD2"/>
    <w:pPr>
      <w:ind w:left="720"/>
      <w:contextualSpacing/>
    </w:pPr>
  </w:style>
  <w:style w:type="table" w:customStyle="1" w:styleId="Listeclaire-Accent11">
    <w:name w:val="Liste claire - Accent 11"/>
    <w:basedOn w:val="TableauNormal"/>
    <w:uiPriority w:val="61"/>
    <w:rsid w:val="007145C0"/>
    <w:pPr>
      <w:spacing w:after="0" w:line="240" w:lineRule="auto"/>
    </w:pPr>
    <w:rPr>
      <w:lang w:val="fr-FR"/>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Titre1Car">
    <w:name w:val="Titre 1 Car"/>
    <w:basedOn w:val="Policepardfaut"/>
    <w:link w:val="Titre1"/>
    <w:uiPriority w:val="9"/>
    <w:rsid w:val="00B6052F"/>
    <w:rPr>
      <w:rFonts w:asciiTheme="majorHAnsi" w:eastAsiaTheme="majorEastAsia" w:hAnsiTheme="majorHAnsi" w:cstheme="majorBidi"/>
      <w:b/>
      <w:bCs/>
      <w:color w:val="2E74B5" w:themeColor="accent1" w:themeShade="BF"/>
      <w:sz w:val="28"/>
      <w:szCs w:val="28"/>
      <w:lang w:val="fr-FR"/>
    </w:rPr>
  </w:style>
  <w:style w:type="character" w:customStyle="1" w:styleId="Titre2Car">
    <w:name w:val="Titre 2 Car"/>
    <w:basedOn w:val="Policepardfaut"/>
    <w:link w:val="Titre2"/>
    <w:uiPriority w:val="9"/>
    <w:semiHidden/>
    <w:rsid w:val="00B6052F"/>
    <w:rPr>
      <w:rFonts w:ascii="Times New Roman" w:eastAsia="Times New Roman" w:hAnsi="Times New Roman" w:cs="Times New Roman"/>
      <w:b/>
      <w:bCs/>
      <w:sz w:val="36"/>
      <w:szCs w:val="36"/>
      <w:lang w:val="fr-FR" w:eastAsia="fr-FR"/>
    </w:rPr>
  </w:style>
  <w:style w:type="character" w:customStyle="1" w:styleId="Titre3Car">
    <w:name w:val="Titre 3 Car"/>
    <w:basedOn w:val="Policepardfaut"/>
    <w:link w:val="Titre3"/>
    <w:uiPriority w:val="9"/>
    <w:semiHidden/>
    <w:rsid w:val="00B6052F"/>
    <w:rPr>
      <w:rFonts w:asciiTheme="majorHAnsi" w:eastAsiaTheme="majorEastAsia" w:hAnsiTheme="majorHAnsi" w:cstheme="majorBidi"/>
      <w:b/>
      <w:bCs/>
      <w:color w:val="5B9BD5" w:themeColor="accent1"/>
      <w:lang w:val="fr-FR"/>
    </w:rPr>
  </w:style>
  <w:style w:type="character" w:styleId="Lienhypertexte">
    <w:name w:val="Hyperlink"/>
    <w:basedOn w:val="Policepardfaut"/>
    <w:uiPriority w:val="99"/>
    <w:semiHidden/>
    <w:unhideWhenUsed/>
    <w:rsid w:val="00B6052F"/>
    <w:rPr>
      <w:color w:val="0000FF"/>
      <w:u w:val="single"/>
    </w:rPr>
  </w:style>
  <w:style w:type="character" w:customStyle="1" w:styleId="articlecitationvolume">
    <w:name w:val="articlecitation_volume"/>
    <w:basedOn w:val="Policepardfaut"/>
    <w:rsid w:val="00B6052F"/>
  </w:style>
  <w:style w:type="character" w:customStyle="1" w:styleId="articlecitationpages">
    <w:name w:val="articlecitation_pages"/>
    <w:basedOn w:val="Policepardfaut"/>
    <w:rsid w:val="00B6052F"/>
  </w:style>
  <w:style w:type="character" w:customStyle="1" w:styleId="titrehp">
    <w:name w:val="titrehp"/>
    <w:basedOn w:val="Policepardfaut"/>
    <w:rsid w:val="00B6052F"/>
  </w:style>
  <w:style w:type="character" w:customStyle="1" w:styleId="abstract--author-name">
    <w:name w:val="abstract--author-name"/>
    <w:basedOn w:val="Policepardfaut"/>
    <w:rsid w:val="00B6052F"/>
  </w:style>
  <w:style w:type="character" w:styleId="Accentuation">
    <w:name w:val="Emphasis"/>
    <w:basedOn w:val="Policepardfaut"/>
    <w:uiPriority w:val="20"/>
    <w:qFormat/>
    <w:rsid w:val="00B6052F"/>
    <w:rPr>
      <w:i/>
      <w:iCs/>
    </w:rPr>
  </w:style>
  <w:style w:type="table" w:styleId="TableauGrille4-Accentuation5">
    <w:name w:val="Grid Table 4 Accent 5"/>
    <w:basedOn w:val="TableauNormal"/>
    <w:uiPriority w:val="49"/>
    <w:rsid w:val="001871D0"/>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ansinterligne">
    <w:name w:val="No Spacing"/>
    <w:uiPriority w:val="1"/>
    <w:qFormat/>
    <w:rsid w:val="00450F4B"/>
    <w:pPr>
      <w:spacing w:after="0" w:line="240" w:lineRule="auto"/>
    </w:pPr>
    <w:rPr>
      <w:lang w:val="fr-FR"/>
    </w:rPr>
  </w:style>
  <w:style w:type="paragraph" w:styleId="Textedebulles">
    <w:name w:val="Balloon Text"/>
    <w:basedOn w:val="Normal"/>
    <w:link w:val="TextedebullesCar"/>
    <w:uiPriority w:val="99"/>
    <w:semiHidden/>
    <w:unhideWhenUsed/>
    <w:rsid w:val="0026241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62417"/>
    <w:rPr>
      <w:rFonts w:ascii="Segoe UI"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70426">
      <w:bodyDiv w:val="1"/>
      <w:marLeft w:val="0"/>
      <w:marRight w:val="0"/>
      <w:marTop w:val="0"/>
      <w:marBottom w:val="0"/>
      <w:divBdr>
        <w:top w:val="none" w:sz="0" w:space="0" w:color="auto"/>
        <w:left w:val="none" w:sz="0" w:space="0" w:color="auto"/>
        <w:bottom w:val="none" w:sz="0" w:space="0" w:color="auto"/>
        <w:right w:val="none" w:sz="0" w:space="0" w:color="auto"/>
      </w:divBdr>
    </w:div>
    <w:div w:id="90862900">
      <w:bodyDiv w:val="1"/>
      <w:marLeft w:val="0"/>
      <w:marRight w:val="0"/>
      <w:marTop w:val="0"/>
      <w:marBottom w:val="0"/>
      <w:divBdr>
        <w:top w:val="none" w:sz="0" w:space="0" w:color="auto"/>
        <w:left w:val="none" w:sz="0" w:space="0" w:color="auto"/>
        <w:bottom w:val="none" w:sz="0" w:space="0" w:color="auto"/>
        <w:right w:val="none" w:sz="0" w:space="0" w:color="auto"/>
      </w:divBdr>
    </w:div>
    <w:div w:id="404183220">
      <w:bodyDiv w:val="1"/>
      <w:marLeft w:val="0"/>
      <w:marRight w:val="0"/>
      <w:marTop w:val="0"/>
      <w:marBottom w:val="0"/>
      <w:divBdr>
        <w:top w:val="none" w:sz="0" w:space="0" w:color="auto"/>
        <w:left w:val="none" w:sz="0" w:space="0" w:color="auto"/>
        <w:bottom w:val="none" w:sz="0" w:space="0" w:color="auto"/>
        <w:right w:val="none" w:sz="0" w:space="0" w:color="auto"/>
      </w:divBdr>
    </w:div>
    <w:div w:id="493224488">
      <w:bodyDiv w:val="1"/>
      <w:marLeft w:val="0"/>
      <w:marRight w:val="0"/>
      <w:marTop w:val="0"/>
      <w:marBottom w:val="0"/>
      <w:divBdr>
        <w:top w:val="none" w:sz="0" w:space="0" w:color="auto"/>
        <w:left w:val="none" w:sz="0" w:space="0" w:color="auto"/>
        <w:bottom w:val="none" w:sz="0" w:space="0" w:color="auto"/>
        <w:right w:val="none" w:sz="0" w:space="0" w:color="auto"/>
      </w:divBdr>
    </w:div>
    <w:div w:id="533274575">
      <w:bodyDiv w:val="1"/>
      <w:marLeft w:val="0"/>
      <w:marRight w:val="0"/>
      <w:marTop w:val="0"/>
      <w:marBottom w:val="0"/>
      <w:divBdr>
        <w:top w:val="none" w:sz="0" w:space="0" w:color="auto"/>
        <w:left w:val="none" w:sz="0" w:space="0" w:color="auto"/>
        <w:bottom w:val="none" w:sz="0" w:space="0" w:color="auto"/>
        <w:right w:val="none" w:sz="0" w:space="0" w:color="auto"/>
      </w:divBdr>
    </w:div>
    <w:div w:id="746653893">
      <w:bodyDiv w:val="1"/>
      <w:marLeft w:val="0"/>
      <w:marRight w:val="0"/>
      <w:marTop w:val="0"/>
      <w:marBottom w:val="0"/>
      <w:divBdr>
        <w:top w:val="none" w:sz="0" w:space="0" w:color="auto"/>
        <w:left w:val="none" w:sz="0" w:space="0" w:color="auto"/>
        <w:bottom w:val="none" w:sz="0" w:space="0" w:color="auto"/>
        <w:right w:val="none" w:sz="0" w:space="0" w:color="auto"/>
      </w:divBdr>
    </w:div>
    <w:div w:id="823740589">
      <w:bodyDiv w:val="1"/>
      <w:marLeft w:val="0"/>
      <w:marRight w:val="0"/>
      <w:marTop w:val="0"/>
      <w:marBottom w:val="0"/>
      <w:divBdr>
        <w:top w:val="none" w:sz="0" w:space="0" w:color="auto"/>
        <w:left w:val="none" w:sz="0" w:space="0" w:color="auto"/>
        <w:bottom w:val="none" w:sz="0" w:space="0" w:color="auto"/>
        <w:right w:val="none" w:sz="0" w:space="0" w:color="auto"/>
      </w:divBdr>
    </w:div>
    <w:div w:id="845944131">
      <w:bodyDiv w:val="1"/>
      <w:marLeft w:val="0"/>
      <w:marRight w:val="0"/>
      <w:marTop w:val="0"/>
      <w:marBottom w:val="0"/>
      <w:divBdr>
        <w:top w:val="none" w:sz="0" w:space="0" w:color="auto"/>
        <w:left w:val="none" w:sz="0" w:space="0" w:color="auto"/>
        <w:bottom w:val="none" w:sz="0" w:space="0" w:color="auto"/>
        <w:right w:val="none" w:sz="0" w:space="0" w:color="auto"/>
      </w:divBdr>
    </w:div>
    <w:div w:id="906764885">
      <w:bodyDiv w:val="1"/>
      <w:marLeft w:val="0"/>
      <w:marRight w:val="0"/>
      <w:marTop w:val="0"/>
      <w:marBottom w:val="0"/>
      <w:divBdr>
        <w:top w:val="none" w:sz="0" w:space="0" w:color="auto"/>
        <w:left w:val="none" w:sz="0" w:space="0" w:color="auto"/>
        <w:bottom w:val="none" w:sz="0" w:space="0" w:color="auto"/>
        <w:right w:val="none" w:sz="0" w:space="0" w:color="auto"/>
      </w:divBdr>
    </w:div>
    <w:div w:id="938563895">
      <w:bodyDiv w:val="1"/>
      <w:marLeft w:val="0"/>
      <w:marRight w:val="0"/>
      <w:marTop w:val="0"/>
      <w:marBottom w:val="0"/>
      <w:divBdr>
        <w:top w:val="none" w:sz="0" w:space="0" w:color="auto"/>
        <w:left w:val="none" w:sz="0" w:space="0" w:color="auto"/>
        <w:bottom w:val="none" w:sz="0" w:space="0" w:color="auto"/>
        <w:right w:val="none" w:sz="0" w:space="0" w:color="auto"/>
      </w:divBdr>
    </w:div>
    <w:div w:id="1209729627">
      <w:bodyDiv w:val="1"/>
      <w:marLeft w:val="0"/>
      <w:marRight w:val="0"/>
      <w:marTop w:val="0"/>
      <w:marBottom w:val="0"/>
      <w:divBdr>
        <w:top w:val="none" w:sz="0" w:space="0" w:color="auto"/>
        <w:left w:val="none" w:sz="0" w:space="0" w:color="auto"/>
        <w:bottom w:val="none" w:sz="0" w:space="0" w:color="auto"/>
        <w:right w:val="none" w:sz="0" w:space="0" w:color="auto"/>
      </w:divBdr>
    </w:div>
    <w:div w:id="1509444837">
      <w:bodyDiv w:val="1"/>
      <w:marLeft w:val="0"/>
      <w:marRight w:val="0"/>
      <w:marTop w:val="0"/>
      <w:marBottom w:val="0"/>
      <w:divBdr>
        <w:top w:val="none" w:sz="0" w:space="0" w:color="auto"/>
        <w:left w:val="none" w:sz="0" w:space="0" w:color="auto"/>
        <w:bottom w:val="none" w:sz="0" w:space="0" w:color="auto"/>
        <w:right w:val="none" w:sz="0" w:space="0" w:color="auto"/>
      </w:divBdr>
    </w:div>
    <w:div w:id="211578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footer" Target="footer5.xml"/><Relationship Id="rId39" Type="http://schemas.openxmlformats.org/officeDocument/2006/relationships/image" Target="media/image12.emf"/><Relationship Id="rId21" Type="http://schemas.openxmlformats.org/officeDocument/2006/relationships/header" Target="header3.xml"/><Relationship Id="rId34" Type="http://schemas.openxmlformats.org/officeDocument/2006/relationships/footer" Target="footer8.xml"/><Relationship Id="rId42" Type="http://schemas.openxmlformats.org/officeDocument/2006/relationships/image" Target="media/image15.png"/><Relationship Id="rId47" Type="http://schemas.openxmlformats.org/officeDocument/2006/relationships/image" Target="media/image20.jpeg"/><Relationship Id="rId50" Type="http://schemas.openxmlformats.org/officeDocument/2006/relationships/header" Target="header12.xml"/><Relationship Id="rId55" Type="http://schemas.openxmlformats.org/officeDocument/2006/relationships/oleObject" Target="embeddings/oleObject3.bin"/><Relationship Id="rId63" Type="http://schemas.openxmlformats.org/officeDocument/2006/relationships/footer" Target="footer12.xml"/><Relationship Id="rId68" Type="http://schemas.openxmlformats.org/officeDocument/2006/relationships/header" Target="header17.xml"/><Relationship Id="rId76" Type="http://schemas.openxmlformats.org/officeDocument/2006/relationships/hyperlink" Target="https://www.journals.elsevier.com/progress-in-neurobiology" TargetMode="External"/><Relationship Id="rId7" Type="http://schemas.openxmlformats.org/officeDocument/2006/relationships/endnotes" Target="endnotes.xml"/><Relationship Id="rId71"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7.xml"/><Relationship Id="rId11" Type="http://schemas.openxmlformats.org/officeDocument/2006/relationships/oleObject" Target="embeddings/oleObject1.bin"/><Relationship Id="rId24" Type="http://schemas.openxmlformats.org/officeDocument/2006/relationships/footer" Target="footer4.xml"/><Relationship Id="rId32" Type="http://schemas.openxmlformats.org/officeDocument/2006/relationships/header" Target="header9.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footer" Target="footer11.xml"/><Relationship Id="rId58" Type="http://schemas.openxmlformats.org/officeDocument/2006/relationships/image" Target="media/image25.emf"/><Relationship Id="rId66" Type="http://schemas.openxmlformats.org/officeDocument/2006/relationships/header" Target="header16.xml"/><Relationship Id="rId74" Type="http://schemas.openxmlformats.org/officeDocument/2006/relationships/hyperlink" Target="http://europepmc.org/search?query=JOURNAL:%22Bull+Soc+Pathol+Exot%22&amp;page=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6.bin"/><Relationship Id="rId10" Type="http://schemas.openxmlformats.org/officeDocument/2006/relationships/image" Target="media/image4.emf"/><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image" Target="media/image17.png"/><Relationship Id="rId52" Type="http://schemas.openxmlformats.org/officeDocument/2006/relationships/header" Target="header13.xml"/><Relationship Id="rId60" Type="http://schemas.openxmlformats.org/officeDocument/2006/relationships/image" Target="media/image26.emf"/><Relationship Id="rId65" Type="http://schemas.openxmlformats.org/officeDocument/2006/relationships/footer" Target="footer13.xml"/><Relationship Id="rId73" Type="http://schemas.openxmlformats.org/officeDocument/2006/relationships/footer" Target="footer17.xml"/><Relationship Id="rId78"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image" Target="media/image16.png"/><Relationship Id="rId48" Type="http://schemas.openxmlformats.org/officeDocument/2006/relationships/image" Target="media/image21.jpeg"/><Relationship Id="rId56" Type="http://schemas.openxmlformats.org/officeDocument/2006/relationships/image" Target="media/image24.emf"/><Relationship Id="rId64" Type="http://schemas.openxmlformats.org/officeDocument/2006/relationships/header" Target="header15.xml"/><Relationship Id="rId69" Type="http://schemas.openxmlformats.org/officeDocument/2006/relationships/footer" Target="footer15.xml"/><Relationship Id="rId77" Type="http://schemas.openxmlformats.org/officeDocument/2006/relationships/header" Target="header20.xml"/><Relationship Id="rId8" Type="http://schemas.openxmlformats.org/officeDocument/2006/relationships/image" Target="media/image2.emf"/><Relationship Id="rId51" Type="http://schemas.openxmlformats.org/officeDocument/2006/relationships/footer" Target="footer10.xml"/><Relationship Id="rId72" Type="http://schemas.openxmlformats.org/officeDocument/2006/relationships/header" Target="header19.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header" Target="header5.xml"/><Relationship Id="rId33" Type="http://schemas.openxmlformats.org/officeDocument/2006/relationships/header" Target="header10.xml"/><Relationship Id="rId38" Type="http://schemas.openxmlformats.org/officeDocument/2006/relationships/image" Target="media/image11.emf"/><Relationship Id="rId46" Type="http://schemas.openxmlformats.org/officeDocument/2006/relationships/image" Target="media/image19.jpeg"/><Relationship Id="rId59" Type="http://schemas.openxmlformats.org/officeDocument/2006/relationships/oleObject" Target="embeddings/oleObject5.bin"/><Relationship Id="rId67" Type="http://schemas.openxmlformats.org/officeDocument/2006/relationships/footer" Target="footer14.xml"/><Relationship Id="rId20" Type="http://schemas.openxmlformats.org/officeDocument/2006/relationships/footer" Target="footer2.xml"/><Relationship Id="rId41" Type="http://schemas.openxmlformats.org/officeDocument/2006/relationships/image" Target="media/image14.emf"/><Relationship Id="rId54" Type="http://schemas.openxmlformats.org/officeDocument/2006/relationships/image" Target="media/image23.emf"/><Relationship Id="rId62" Type="http://schemas.openxmlformats.org/officeDocument/2006/relationships/header" Target="header14.xml"/><Relationship Id="rId70" Type="http://schemas.openxmlformats.org/officeDocument/2006/relationships/header" Target="header18.xml"/><Relationship Id="rId75" Type="http://schemas.openxmlformats.org/officeDocument/2006/relationships/hyperlink" Target="https://www.journals.elsevier.com/comparative-biochemistry-and-physiology-part-c-toxicology-and-pharmacolog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image" Target="media/image22.emf"/><Relationship Id="rId57" Type="http://schemas.openxmlformats.org/officeDocument/2006/relationships/oleObject" Target="embeddings/oleObject4.bin"/></Relationships>
</file>

<file path=word/_rels/header14.xml.rels><?xml version="1.0" encoding="UTF-8" standalone="yes"?>
<Relationships xmlns="http://schemas.openxmlformats.org/package/2006/relationships"><Relationship Id="rId1" Type="http://schemas.openxmlformats.org/officeDocument/2006/relationships/image" Target="media/image9.jpeg"/></Relationships>
</file>

<file path=word/_rels/header16.xml.rels><?xml version="1.0" encoding="UTF-8" standalone="yes"?>
<Relationships xmlns="http://schemas.openxmlformats.org/package/2006/relationships"><Relationship Id="rId1" Type="http://schemas.openxmlformats.org/officeDocument/2006/relationships/image" Target="media/image9.jpeg"/></Relationships>
</file>

<file path=word/_rels/header18.xml.rels><?xml version="1.0" encoding="UTF-8" standalone="yes"?>
<Relationships xmlns="http://schemas.openxmlformats.org/package/2006/relationships"><Relationship Id="rId1" Type="http://schemas.openxmlformats.org/officeDocument/2006/relationships/image" Target="media/image9.jpeg"/></Relationships>
</file>

<file path=word/_rels/header20.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D683F-E0EB-40C4-873F-50567390B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57</Pages>
  <Words>12619</Words>
  <Characters>71932</Characters>
  <Application>Microsoft Office Word</Application>
  <DocSecurity>0</DocSecurity>
  <Lines>599</Lines>
  <Paragraphs>168</Paragraphs>
  <ScaleCrop>false</ScaleCrop>
  <HeadingPairs>
    <vt:vector size="2" baseType="variant">
      <vt:variant>
        <vt:lpstr>Titre</vt:lpstr>
      </vt:variant>
      <vt:variant>
        <vt:i4>1</vt:i4>
      </vt:variant>
    </vt:vector>
  </HeadingPairs>
  <TitlesOfParts>
    <vt:vector size="1" baseType="lpstr">
      <vt:lpstr>Matere et Méthodes</vt:lpstr>
    </vt:vector>
  </TitlesOfParts>
  <Company/>
  <LinksUpToDate>false</LinksUpToDate>
  <CharactersWithSpaces>84383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Matere et Méthodes</dc:title>
  <dc:subject/>
  <dc:creator>RABIE</dc:creator>
  <cp:keywords/>
  <dc:description/>
  <cp:lastModifiedBy>AMIR</cp:lastModifiedBy>
  <cp:revision>244</cp:revision>
  <cp:lastPrinted>2018-06-04T11:08:00Z</cp:lastPrinted>
  <dcterms:created xsi:type="dcterms:W3CDTF">2018-05-20T09:34:00Z</dcterms:created>
  <dcterms:modified xsi:type="dcterms:W3CDTF">2018-06-04T13:00:00Z</dcterms:modified>
</cp:coreProperties>
</file>